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55277B" w:rsidRDefault="00495D81" w:rsidP="00495D81">
      <w:pPr>
        <w:jc w:val="center"/>
        <w:rPr>
          <w:rFonts w:ascii="Times New Roman" w:eastAsiaTheme="minorEastAsia" w:hAnsiTheme="minorEastAsia" w:cs="Times New Roman"/>
          <w:b/>
          <w:sz w:val="44"/>
          <w:szCs w:val="44"/>
        </w:rPr>
      </w:pPr>
      <w:r w:rsidRPr="00495D81">
        <w:rPr>
          <w:rFonts w:ascii="Times New Roman" w:eastAsiaTheme="minorEastAsia" w:hAnsiTheme="minorEastAsia" w:cs="Times New Roman" w:hint="eastAsia"/>
          <w:b/>
          <w:sz w:val="44"/>
          <w:szCs w:val="44"/>
        </w:rPr>
        <w:t>X</w:t>
      </w:r>
      <w:r w:rsidRPr="00495D81">
        <w:rPr>
          <w:rFonts w:ascii="Times New Roman" w:eastAsiaTheme="minorEastAsia" w:hAnsiTheme="minorEastAsia" w:cs="Times New Roman" w:hint="eastAsia"/>
          <w:b/>
          <w:sz w:val="44"/>
          <w:szCs w:val="44"/>
        </w:rPr>
        <w:t>射线荧光光谱法土壤重金属分析仪</w:t>
      </w:r>
    </w:p>
    <w:p w:rsidR="00495D81" w:rsidRPr="00CC126D" w:rsidRDefault="00495D81" w:rsidP="00495D81">
      <w:pPr>
        <w:jc w:val="center"/>
        <w:rPr>
          <w:rFonts w:ascii="Times New Roman" w:eastAsiaTheme="minorEastAsia" w:hAnsi="Times New Roman" w:cs="Times New Roman"/>
          <w:b/>
          <w:sz w:val="44"/>
          <w:szCs w:val="44"/>
        </w:rPr>
      </w:pPr>
      <w:r w:rsidRPr="00495D81">
        <w:rPr>
          <w:rFonts w:ascii="Times New Roman" w:eastAsiaTheme="minorEastAsia" w:hAnsiTheme="minorEastAsia" w:cs="Times New Roman" w:hint="eastAsia"/>
          <w:b/>
          <w:sz w:val="44"/>
          <w:szCs w:val="44"/>
        </w:rPr>
        <w:t>校准规范</w:t>
      </w:r>
      <w:r w:rsidRPr="00CC126D">
        <w:rPr>
          <w:rFonts w:ascii="Times New Roman" w:eastAsiaTheme="minorEastAsia" w:hAnsiTheme="minorEastAsia" w:cs="Times New Roman"/>
          <w:b/>
          <w:sz w:val="44"/>
          <w:szCs w:val="44"/>
        </w:rPr>
        <w:t>编制说明</w:t>
      </w: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495D81"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Default="00495D81" w:rsidP="00495D81">
      <w:pPr>
        <w:jc w:val="center"/>
        <w:rPr>
          <w:rFonts w:ascii="Times New Roman" w:eastAsiaTheme="minorEastAsia" w:hAnsi="Times New Roman" w:cs="Times New Roman"/>
          <w:b/>
          <w:sz w:val="44"/>
          <w:szCs w:val="44"/>
        </w:rPr>
      </w:pPr>
    </w:p>
    <w:p w:rsidR="00495D81"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44"/>
          <w:szCs w:val="44"/>
        </w:rPr>
      </w:pPr>
    </w:p>
    <w:p w:rsidR="00495D81" w:rsidRPr="00CC126D" w:rsidRDefault="00495D81" w:rsidP="00495D81">
      <w:pPr>
        <w:jc w:val="center"/>
        <w:rPr>
          <w:rFonts w:ascii="Times New Roman" w:eastAsiaTheme="minorEastAsia" w:hAnsi="Times New Roman" w:cs="Times New Roman"/>
          <w:b/>
          <w:sz w:val="28"/>
          <w:szCs w:val="28"/>
        </w:rPr>
      </w:pPr>
      <w:r w:rsidRPr="00CC126D">
        <w:rPr>
          <w:rFonts w:ascii="Times New Roman" w:eastAsiaTheme="minorEastAsia" w:hAnsi="Times New Roman" w:cs="Times New Roman"/>
          <w:b/>
          <w:sz w:val="28"/>
          <w:szCs w:val="28"/>
        </w:rPr>
        <w:t>202</w:t>
      </w:r>
      <w:r>
        <w:rPr>
          <w:rFonts w:ascii="Times New Roman" w:eastAsiaTheme="minorEastAsia" w:hAnsi="Times New Roman" w:cs="Times New Roman" w:hint="eastAsia"/>
          <w:b/>
          <w:sz w:val="28"/>
          <w:szCs w:val="28"/>
        </w:rPr>
        <w:t>4</w:t>
      </w:r>
      <w:r w:rsidRPr="00CC126D">
        <w:rPr>
          <w:rFonts w:ascii="Times New Roman" w:eastAsiaTheme="minorEastAsia" w:hAnsiTheme="minorEastAsia" w:cs="Times New Roman"/>
          <w:b/>
          <w:sz w:val="28"/>
          <w:szCs w:val="28"/>
        </w:rPr>
        <w:t>年</w:t>
      </w:r>
      <w:r>
        <w:rPr>
          <w:rFonts w:ascii="Times New Roman" w:eastAsiaTheme="minorEastAsia" w:hAnsi="Times New Roman" w:cs="Times New Roman" w:hint="eastAsia"/>
          <w:b/>
          <w:sz w:val="28"/>
          <w:szCs w:val="28"/>
        </w:rPr>
        <w:t>6</w:t>
      </w:r>
      <w:r w:rsidRPr="00CC126D">
        <w:rPr>
          <w:rFonts w:ascii="Times New Roman" w:eastAsiaTheme="minorEastAsia" w:hAnsiTheme="minorEastAsia" w:cs="Times New Roman"/>
          <w:b/>
          <w:sz w:val="28"/>
          <w:szCs w:val="28"/>
        </w:rPr>
        <w:t>月</w:t>
      </w:r>
    </w:p>
    <w:p w:rsidR="00495D81" w:rsidRPr="00CC126D" w:rsidRDefault="00495D81" w:rsidP="00495D81">
      <w:pPr>
        <w:jc w:val="center"/>
        <w:rPr>
          <w:rFonts w:ascii="Times New Roman" w:eastAsiaTheme="minorEastAsia" w:hAnsi="Times New Roman" w:cs="Times New Roman"/>
          <w:b/>
          <w:sz w:val="28"/>
          <w:szCs w:val="28"/>
        </w:rPr>
      </w:pPr>
      <w:r w:rsidRPr="00CC126D">
        <w:rPr>
          <w:rFonts w:ascii="Times New Roman" w:eastAsiaTheme="minorEastAsia" w:hAnsiTheme="minorEastAsia" w:cs="Times New Roman"/>
          <w:b/>
          <w:sz w:val="28"/>
          <w:szCs w:val="28"/>
        </w:rPr>
        <w:t>规范起草组</w:t>
      </w:r>
    </w:p>
    <w:p w:rsidR="00495D81" w:rsidRPr="00CC126D" w:rsidRDefault="00495D81" w:rsidP="00495D81">
      <w:pPr>
        <w:jc w:val="center"/>
        <w:rPr>
          <w:rFonts w:ascii="Times New Roman" w:eastAsiaTheme="minorEastAsia" w:hAnsi="Times New Roman" w:cs="Times New Roman"/>
          <w:b/>
          <w:sz w:val="32"/>
          <w:szCs w:val="32"/>
        </w:rPr>
      </w:pPr>
    </w:p>
    <w:p w:rsidR="00495D81" w:rsidRPr="00CC126D" w:rsidRDefault="00495D81" w:rsidP="00495D81">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lastRenderedPageBreak/>
        <w:t>一、任务来源</w:t>
      </w:r>
    </w:p>
    <w:p w:rsidR="00495D81" w:rsidRPr="00CC126D" w:rsidRDefault="00495D81" w:rsidP="00495D81">
      <w:pPr>
        <w:spacing w:line="360" w:lineRule="auto"/>
        <w:ind w:firstLineChars="200" w:firstLine="480"/>
        <w:rPr>
          <w:rFonts w:ascii="Times New Roman" w:eastAsiaTheme="minorEastAsia" w:hAnsi="Times New Roman" w:cs="Times New Roman"/>
          <w:sz w:val="24"/>
          <w:szCs w:val="24"/>
        </w:rPr>
      </w:pPr>
      <w:r w:rsidRPr="00CC126D">
        <w:rPr>
          <w:rFonts w:ascii="Times New Roman" w:eastAsiaTheme="minorEastAsia" w:hAnsiTheme="minorEastAsia" w:cs="Times New Roman"/>
          <w:sz w:val="24"/>
          <w:szCs w:val="24"/>
        </w:rPr>
        <w:t>依据《市场监督管理总局办公厅关于印发</w:t>
      </w:r>
      <w:r w:rsidRPr="00CC126D">
        <w:rPr>
          <w:rFonts w:ascii="Times New Roman" w:eastAsiaTheme="minorEastAsia" w:hAnsi="Times New Roman" w:cs="Times New Roman"/>
          <w:sz w:val="24"/>
          <w:szCs w:val="24"/>
        </w:rPr>
        <w:t>202</w:t>
      </w:r>
      <w:r w:rsidR="007661D5">
        <w:rPr>
          <w:rFonts w:ascii="Times New Roman" w:eastAsiaTheme="minorEastAsia" w:hAnsi="Times New Roman" w:cs="Times New Roman" w:hint="eastAsia"/>
          <w:sz w:val="24"/>
          <w:szCs w:val="24"/>
        </w:rPr>
        <w:t>4</w:t>
      </w:r>
      <w:r w:rsidRPr="00CC126D">
        <w:rPr>
          <w:rFonts w:ascii="Times New Roman" w:eastAsiaTheme="minorEastAsia" w:hAnsiTheme="minorEastAsia" w:cs="Times New Roman"/>
          <w:sz w:val="24"/>
          <w:szCs w:val="24"/>
        </w:rPr>
        <w:t>年国家计量技术规范项目制定、修订及宣贯计划的通知（市监计量发〔</w:t>
      </w:r>
      <w:r w:rsidRPr="00CC126D">
        <w:rPr>
          <w:rFonts w:ascii="Times New Roman" w:eastAsiaTheme="minorEastAsia" w:hAnsi="Times New Roman" w:cs="Times New Roman"/>
          <w:sz w:val="24"/>
          <w:szCs w:val="24"/>
        </w:rPr>
        <w:t>202</w:t>
      </w:r>
      <w:r w:rsidR="007661D5">
        <w:rPr>
          <w:rFonts w:ascii="Times New Roman" w:eastAsiaTheme="minorEastAsia" w:hAnsi="Times New Roman" w:cs="Times New Roman" w:hint="eastAsia"/>
          <w:sz w:val="24"/>
          <w:szCs w:val="24"/>
        </w:rPr>
        <w:t>4</w:t>
      </w:r>
      <w:r w:rsidRPr="00CC126D">
        <w:rPr>
          <w:rFonts w:ascii="Times New Roman" w:eastAsiaTheme="minorEastAsia" w:hAnsiTheme="minorEastAsia" w:cs="Times New Roman"/>
          <w:sz w:val="24"/>
          <w:szCs w:val="24"/>
        </w:rPr>
        <w:t>〕</w:t>
      </w:r>
      <w:r w:rsidR="007661D5">
        <w:rPr>
          <w:rFonts w:ascii="Times New Roman" w:eastAsiaTheme="minorEastAsia" w:hAnsi="Times New Roman" w:cs="Times New Roman" w:hint="eastAsia"/>
          <w:sz w:val="24"/>
          <w:szCs w:val="24"/>
        </w:rPr>
        <w:t>4</w:t>
      </w:r>
      <w:r w:rsidRPr="00CC126D">
        <w:rPr>
          <w:rFonts w:ascii="Times New Roman" w:eastAsiaTheme="minorEastAsia" w:hAnsi="Times New Roman" w:cs="Times New Roman"/>
          <w:sz w:val="24"/>
          <w:szCs w:val="24"/>
        </w:rPr>
        <w:t>0</w:t>
      </w:r>
      <w:r w:rsidRPr="00CC126D">
        <w:rPr>
          <w:rFonts w:ascii="Times New Roman" w:eastAsiaTheme="minorEastAsia" w:hAnsiTheme="minorEastAsia" w:cs="Times New Roman"/>
          <w:sz w:val="24"/>
          <w:szCs w:val="24"/>
        </w:rPr>
        <w:t>号）》的要求，《</w:t>
      </w:r>
      <w:r w:rsidR="007661D5" w:rsidRPr="007661D5">
        <w:rPr>
          <w:rFonts w:ascii="Times New Roman" w:eastAsiaTheme="minorEastAsia" w:hAnsiTheme="minorEastAsia" w:cs="Times New Roman" w:hint="eastAsia"/>
          <w:sz w:val="24"/>
          <w:szCs w:val="24"/>
        </w:rPr>
        <w:t>X</w:t>
      </w:r>
      <w:r w:rsidR="007661D5" w:rsidRPr="007661D5">
        <w:rPr>
          <w:rFonts w:ascii="Times New Roman" w:eastAsiaTheme="minorEastAsia" w:hAnsiTheme="minorEastAsia" w:cs="Times New Roman" w:hint="eastAsia"/>
          <w:sz w:val="24"/>
          <w:szCs w:val="24"/>
        </w:rPr>
        <w:t>射线荧光光谱法土壤重金属分析仪校准规范</w:t>
      </w:r>
      <w:r w:rsidRPr="00CC126D">
        <w:rPr>
          <w:rFonts w:ascii="Times New Roman" w:eastAsiaTheme="minorEastAsia" w:hAnsiTheme="minorEastAsia" w:cs="Times New Roman"/>
          <w:sz w:val="24"/>
          <w:szCs w:val="24"/>
        </w:rPr>
        <w:t>》制订任务归口全国环境化学计量技术委员会管理，由</w:t>
      </w:r>
      <w:r w:rsidR="007661D5" w:rsidRPr="007661D5">
        <w:rPr>
          <w:rFonts w:ascii="Times New Roman" w:eastAsiaTheme="minorEastAsia" w:hAnsiTheme="minorEastAsia" w:cs="Times New Roman" w:hint="eastAsia"/>
          <w:sz w:val="24"/>
          <w:szCs w:val="24"/>
        </w:rPr>
        <w:t>苏州市计量测试院、广州计量检测技术研究院</w:t>
      </w:r>
      <w:r w:rsidR="007661D5">
        <w:rPr>
          <w:rFonts w:ascii="Times New Roman" w:eastAsiaTheme="minorEastAsia" w:hAnsiTheme="minorEastAsia" w:cs="Times New Roman" w:hint="eastAsia"/>
          <w:sz w:val="24"/>
          <w:szCs w:val="24"/>
        </w:rPr>
        <w:t>、</w:t>
      </w:r>
      <w:r w:rsidR="007661D5" w:rsidRPr="007661D5">
        <w:rPr>
          <w:rFonts w:ascii="Times New Roman" w:eastAsiaTheme="minorEastAsia" w:hAnsiTheme="minorEastAsia" w:cs="Times New Roman" w:hint="eastAsia"/>
          <w:sz w:val="24"/>
          <w:szCs w:val="24"/>
        </w:rPr>
        <w:t>江苏省计量科学研究院（江苏省能源计量数据中心）、</w:t>
      </w:r>
      <w:r w:rsidR="007661D5" w:rsidRPr="007661D5">
        <w:rPr>
          <w:rFonts w:ascii="Times New Roman" w:eastAsiaTheme="minorEastAsia" w:hAnsiTheme="minorEastAsia" w:cs="Times New Roman" w:hint="eastAsia"/>
          <w:sz w:val="24"/>
          <w:szCs w:val="24"/>
        </w:rPr>
        <w:t xml:space="preserve"> </w:t>
      </w:r>
      <w:r w:rsidR="007661D5" w:rsidRPr="007661D5">
        <w:rPr>
          <w:rFonts w:ascii="Times New Roman" w:eastAsiaTheme="minorEastAsia" w:hAnsiTheme="minorEastAsia" w:cs="Times New Roman" w:hint="eastAsia"/>
          <w:sz w:val="24"/>
          <w:szCs w:val="24"/>
        </w:rPr>
        <w:t>苏州浪声科学仪器有限公司</w:t>
      </w:r>
      <w:r w:rsidRPr="00CC126D">
        <w:rPr>
          <w:rFonts w:ascii="Times New Roman" w:eastAsiaTheme="minorEastAsia" w:hAnsiTheme="minorEastAsia" w:cs="Times New Roman"/>
          <w:sz w:val="24"/>
          <w:szCs w:val="24"/>
        </w:rPr>
        <w:t>共同承担制订工作。</w:t>
      </w:r>
    </w:p>
    <w:p w:rsidR="00495D81" w:rsidRPr="00CC126D" w:rsidRDefault="00495D81" w:rsidP="00495D81">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t>二、规</w:t>
      </w:r>
      <w:r w:rsidR="00F80162">
        <w:rPr>
          <w:rFonts w:ascii="Times New Roman" w:eastAsiaTheme="minorEastAsia" w:hAnsiTheme="minorEastAsia" w:cs="Times New Roman" w:hint="eastAsia"/>
          <w:b/>
          <w:sz w:val="24"/>
        </w:rPr>
        <w:t>范</w:t>
      </w:r>
      <w:r w:rsidRPr="00CC126D">
        <w:rPr>
          <w:rFonts w:ascii="Times New Roman" w:eastAsiaTheme="minorEastAsia" w:hAnsiTheme="minorEastAsia" w:cs="Times New Roman"/>
          <w:b/>
          <w:sz w:val="24"/>
        </w:rPr>
        <w:t>起草目的与意义</w:t>
      </w:r>
    </w:p>
    <w:p w:rsidR="00D17152" w:rsidRDefault="00D17152" w:rsidP="00495D81">
      <w:pPr>
        <w:spacing w:line="360" w:lineRule="auto"/>
        <w:ind w:firstLineChars="200" w:firstLine="480"/>
        <w:rPr>
          <w:rFonts w:ascii="Times New Roman" w:eastAsiaTheme="minorEastAsia" w:hAnsiTheme="minorEastAsia" w:cs="Times New Roman"/>
          <w:sz w:val="24"/>
          <w:szCs w:val="24"/>
        </w:rPr>
      </w:pPr>
      <w:r w:rsidRPr="00D17152">
        <w:rPr>
          <w:rFonts w:ascii="Times New Roman" w:eastAsiaTheme="minorEastAsia" w:hAnsiTheme="minorEastAsia" w:cs="Times New Roman" w:hint="eastAsia"/>
          <w:sz w:val="24"/>
          <w:szCs w:val="24"/>
        </w:rPr>
        <w:t>重金属</w:t>
      </w:r>
      <w:r>
        <w:rPr>
          <w:rFonts w:ascii="Times New Roman" w:eastAsiaTheme="minorEastAsia" w:hAnsiTheme="minorEastAsia" w:cs="Times New Roman" w:hint="eastAsia"/>
          <w:sz w:val="24"/>
          <w:szCs w:val="24"/>
        </w:rPr>
        <w:t>是一类</w:t>
      </w:r>
      <w:r w:rsidRPr="00D17152">
        <w:rPr>
          <w:rFonts w:ascii="Times New Roman" w:eastAsiaTheme="minorEastAsia" w:hAnsiTheme="minorEastAsia" w:cs="Times New Roman" w:hint="eastAsia"/>
          <w:sz w:val="24"/>
          <w:szCs w:val="24"/>
        </w:rPr>
        <w:t>非常难以</w:t>
      </w:r>
      <w:r>
        <w:rPr>
          <w:rFonts w:ascii="Times New Roman" w:eastAsiaTheme="minorEastAsia" w:hAnsiTheme="minorEastAsia" w:cs="Times New Roman" w:hint="eastAsia"/>
          <w:sz w:val="24"/>
          <w:szCs w:val="24"/>
        </w:rPr>
        <w:t>被生物降解的物质，具有生物毒性和在生物体内的累积性；同时，重金属也易在土壤中进行富集，还可</w:t>
      </w:r>
      <w:r w:rsidR="00C941A0">
        <w:rPr>
          <w:rFonts w:ascii="Times New Roman" w:eastAsiaTheme="minorEastAsia" w:hAnsiTheme="minorEastAsia" w:cs="Times New Roman" w:hint="eastAsia"/>
          <w:sz w:val="24"/>
          <w:szCs w:val="24"/>
        </w:rPr>
        <w:t>通过土壤转移至水、大气、生物体中，造成二次污染；故我国</w:t>
      </w:r>
      <w:r w:rsidR="00C941A0" w:rsidRPr="00C941A0">
        <w:rPr>
          <w:rFonts w:ascii="Times New Roman" w:eastAsiaTheme="minorEastAsia" w:hAnsiTheme="minorEastAsia" w:cs="Times New Roman" w:hint="eastAsia"/>
          <w:sz w:val="24"/>
          <w:szCs w:val="24"/>
        </w:rPr>
        <w:t>生态环境部</w:t>
      </w:r>
      <w:r w:rsidR="00C941A0">
        <w:rPr>
          <w:rFonts w:ascii="Times New Roman" w:eastAsiaTheme="minorEastAsia" w:hAnsiTheme="minorEastAsia" w:cs="Times New Roman" w:hint="eastAsia"/>
          <w:sz w:val="24"/>
          <w:szCs w:val="24"/>
        </w:rPr>
        <w:t>将铅、铬、砷等元素定为重点污染物，并对农用地土壤、建设用地土壤中的重金属含量的风险管控，有着明确的要求。</w:t>
      </w:r>
    </w:p>
    <w:p w:rsidR="00C941A0" w:rsidRDefault="00C941A0" w:rsidP="00C941A0">
      <w:pPr>
        <w:spacing w:line="360" w:lineRule="auto"/>
        <w:ind w:firstLineChars="200" w:firstLine="480"/>
        <w:rPr>
          <w:rFonts w:ascii="Times New Roman" w:eastAsiaTheme="minorEastAsia" w:hAnsiTheme="minorEastAsia" w:cs="Times New Roman"/>
          <w:sz w:val="24"/>
          <w:szCs w:val="24"/>
        </w:rPr>
      </w:pPr>
      <w:r w:rsidRPr="00C941A0">
        <w:rPr>
          <w:rFonts w:ascii="Times New Roman" w:eastAsiaTheme="minorEastAsia" w:hAnsiTheme="minorEastAsia" w:cs="Times New Roman" w:hint="eastAsia"/>
          <w:sz w:val="24"/>
          <w:szCs w:val="24"/>
        </w:rPr>
        <w:t>环境监测中常用的重金属元素分析方法有滴定法、紫外可见分光光度法、原子荧光光谱法、原子吸收分光光度法、电感耦合等离子体原子发射光谱法和电感耦合等离子体质谱法等，这些方法大多都需要用酸消解处理样品，操作复杂、耗时耗力、试剂用量大、容易产生二次污染。</w:t>
      </w:r>
      <w:r w:rsidRPr="00C941A0">
        <w:rPr>
          <w:rFonts w:ascii="Times New Roman" w:eastAsiaTheme="minorEastAsia" w:hAnsiTheme="minorEastAsia" w:cs="Times New Roman" w:hint="eastAsia"/>
          <w:sz w:val="24"/>
          <w:szCs w:val="24"/>
        </w:rPr>
        <w:t>X</w:t>
      </w:r>
      <w:r w:rsidRPr="00C941A0">
        <w:rPr>
          <w:rFonts w:ascii="Times New Roman" w:eastAsiaTheme="minorEastAsia" w:hAnsiTheme="minorEastAsia" w:cs="Times New Roman" w:hint="eastAsia"/>
          <w:sz w:val="24"/>
          <w:szCs w:val="24"/>
        </w:rPr>
        <w:t>射线荧光光谱法土壤重金属分析仪是利用</w:t>
      </w:r>
      <w:r w:rsidRPr="00C941A0">
        <w:rPr>
          <w:rFonts w:ascii="Times New Roman" w:eastAsiaTheme="minorEastAsia" w:hAnsiTheme="minorEastAsia" w:cs="Times New Roman" w:hint="eastAsia"/>
          <w:sz w:val="24"/>
          <w:szCs w:val="24"/>
        </w:rPr>
        <w:t>X</w:t>
      </w:r>
      <w:r w:rsidRPr="00C941A0">
        <w:rPr>
          <w:rFonts w:ascii="Times New Roman" w:eastAsiaTheme="minorEastAsia" w:hAnsiTheme="minorEastAsia" w:cs="Times New Roman" w:hint="eastAsia"/>
          <w:sz w:val="24"/>
          <w:szCs w:val="24"/>
        </w:rPr>
        <w:t>射线作为激发光源，照射待测样品，使待测元素产生二次特征</w:t>
      </w:r>
      <w:r w:rsidRPr="00C941A0">
        <w:rPr>
          <w:rFonts w:ascii="Times New Roman" w:eastAsiaTheme="minorEastAsia" w:hAnsiTheme="minorEastAsia" w:cs="Times New Roman" w:hint="eastAsia"/>
          <w:sz w:val="24"/>
          <w:szCs w:val="24"/>
        </w:rPr>
        <w:t>X</w:t>
      </w:r>
      <w:r w:rsidRPr="00C941A0">
        <w:rPr>
          <w:rFonts w:ascii="Times New Roman" w:eastAsiaTheme="minorEastAsia" w:hAnsiTheme="minorEastAsia" w:cs="Times New Roman" w:hint="eastAsia"/>
          <w:sz w:val="24"/>
          <w:szCs w:val="24"/>
        </w:rPr>
        <w:t>射线</w:t>
      </w:r>
      <w:r w:rsidRPr="00C941A0">
        <w:rPr>
          <w:rFonts w:ascii="Times New Roman" w:eastAsiaTheme="minorEastAsia" w:hAnsiTheme="minorEastAsia" w:cs="Times New Roman" w:hint="eastAsia"/>
          <w:sz w:val="24"/>
          <w:szCs w:val="24"/>
        </w:rPr>
        <w:t>,</w:t>
      </w:r>
      <w:r w:rsidRPr="00C941A0">
        <w:rPr>
          <w:rFonts w:ascii="Times New Roman" w:eastAsiaTheme="minorEastAsia" w:hAnsiTheme="minorEastAsia" w:cs="Times New Roman" w:hint="eastAsia"/>
          <w:sz w:val="24"/>
          <w:szCs w:val="24"/>
        </w:rPr>
        <w:t>根据特征</w:t>
      </w:r>
      <w:r w:rsidRPr="00C941A0">
        <w:rPr>
          <w:rFonts w:ascii="Times New Roman" w:eastAsiaTheme="minorEastAsia" w:hAnsiTheme="minorEastAsia" w:cs="Times New Roman" w:hint="eastAsia"/>
          <w:sz w:val="24"/>
          <w:szCs w:val="24"/>
        </w:rPr>
        <w:t>X</w:t>
      </w:r>
      <w:r w:rsidRPr="00C941A0">
        <w:rPr>
          <w:rFonts w:ascii="Times New Roman" w:eastAsiaTheme="minorEastAsia" w:hAnsiTheme="minorEastAsia" w:cs="Times New Roman" w:hint="eastAsia"/>
          <w:sz w:val="24"/>
          <w:szCs w:val="24"/>
        </w:rPr>
        <w:t>射线的频率、能量以及强度来对样品中的待测元素定性或定量分析。该仪器测量时不需对样品进行化学前处理、分析快速、测定范围宽、重现性好、准确度高、成本低并且样品无污染，已成为一种较为成熟、高效的多元素同时测定分析方法</w:t>
      </w:r>
      <w:r w:rsidRPr="00C941A0">
        <w:rPr>
          <w:rFonts w:ascii="Times New Roman" w:eastAsiaTheme="minorEastAsia" w:hAnsiTheme="minorEastAsia" w:cs="Times New Roman" w:hint="eastAsia"/>
          <w:sz w:val="24"/>
          <w:szCs w:val="24"/>
        </w:rPr>
        <w:t>,</w:t>
      </w:r>
      <w:r w:rsidRPr="00C941A0">
        <w:rPr>
          <w:rFonts w:ascii="Times New Roman" w:eastAsiaTheme="minorEastAsia" w:hAnsiTheme="minorEastAsia" w:cs="Times New Roman" w:hint="eastAsia"/>
          <w:sz w:val="24"/>
          <w:szCs w:val="24"/>
        </w:rPr>
        <w:t>并逐渐被应用于土壤重金属污染的快速诊断与评价。</w:t>
      </w:r>
    </w:p>
    <w:p w:rsidR="00C941A0" w:rsidRPr="00D17152" w:rsidRDefault="00C941A0" w:rsidP="00831339">
      <w:pPr>
        <w:spacing w:line="360" w:lineRule="auto"/>
        <w:ind w:firstLineChars="200" w:firstLine="480"/>
        <w:rPr>
          <w:rFonts w:ascii="Times New Roman" w:eastAsiaTheme="minorEastAsia" w:hAnsiTheme="minorEastAsia" w:cs="Times New Roman"/>
          <w:sz w:val="24"/>
          <w:szCs w:val="24"/>
        </w:rPr>
      </w:pPr>
      <w:r>
        <w:rPr>
          <w:rFonts w:ascii="Times New Roman" w:eastAsiaTheme="minorEastAsia" w:hAnsiTheme="minorEastAsia" w:cs="Times New Roman" w:hint="eastAsia"/>
          <w:sz w:val="24"/>
          <w:szCs w:val="24"/>
        </w:rPr>
        <w:t>目前已出台并</w:t>
      </w:r>
      <w:r w:rsidR="00831339">
        <w:rPr>
          <w:rFonts w:ascii="Times New Roman" w:eastAsiaTheme="minorEastAsia" w:hAnsiTheme="minorEastAsia" w:cs="Times New Roman" w:hint="eastAsia"/>
          <w:sz w:val="24"/>
          <w:szCs w:val="24"/>
        </w:rPr>
        <w:t>用于元素分析的</w:t>
      </w:r>
      <w:r w:rsidRPr="00C941A0">
        <w:rPr>
          <w:rFonts w:ascii="Times New Roman" w:eastAsiaTheme="minorEastAsia" w:hAnsiTheme="minorEastAsia" w:cs="Times New Roman" w:hint="eastAsia"/>
          <w:sz w:val="24"/>
          <w:szCs w:val="24"/>
        </w:rPr>
        <w:t>X</w:t>
      </w:r>
      <w:r w:rsidRPr="00C941A0">
        <w:rPr>
          <w:rFonts w:ascii="Times New Roman" w:eastAsiaTheme="minorEastAsia" w:hAnsiTheme="minorEastAsia" w:cs="Times New Roman" w:hint="eastAsia"/>
          <w:sz w:val="24"/>
          <w:szCs w:val="24"/>
        </w:rPr>
        <w:t>射线荧光光谱</w:t>
      </w:r>
      <w:r w:rsidR="00831339">
        <w:rPr>
          <w:rFonts w:ascii="Times New Roman" w:eastAsiaTheme="minorEastAsia" w:hAnsiTheme="minorEastAsia" w:cs="Times New Roman" w:hint="eastAsia"/>
          <w:sz w:val="24"/>
          <w:szCs w:val="24"/>
        </w:rPr>
        <w:t>原理的仪器</w:t>
      </w:r>
      <w:r>
        <w:rPr>
          <w:rFonts w:ascii="Times New Roman" w:eastAsiaTheme="minorEastAsia" w:hAnsiTheme="minorEastAsia" w:cs="Times New Roman" w:hint="eastAsia"/>
          <w:sz w:val="24"/>
          <w:szCs w:val="24"/>
        </w:rPr>
        <w:t>相关的国家计量技术规范有</w:t>
      </w:r>
      <w:r>
        <w:rPr>
          <w:rFonts w:ascii="Times New Roman" w:eastAsiaTheme="minorEastAsia" w:hAnsiTheme="minorEastAsia" w:cs="Times New Roman" w:hint="eastAsia"/>
          <w:sz w:val="24"/>
          <w:szCs w:val="24"/>
        </w:rPr>
        <w:t>JJF 2024-2023</w:t>
      </w:r>
      <w:r>
        <w:rPr>
          <w:rFonts w:ascii="Times New Roman" w:eastAsiaTheme="minorEastAsia" w:hAnsiTheme="minorEastAsia" w:cs="Times New Roman" w:hint="eastAsia"/>
          <w:sz w:val="24"/>
          <w:szCs w:val="24"/>
        </w:rPr>
        <w:t>《</w:t>
      </w:r>
      <w:r w:rsidRPr="00C941A0">
        <w:rPr>
          <w:rFonts w:ascii="Times New Roman" w:eastAsiaTheme="minorEastAsia" w:hAnsiTheme="minorEastAsia" w:cs="Times New Roman" w:hint="eastAsia"/>
          <w:sz w:val="24"/>
          <w:szCs w:val="24"/>
        </w:rPr>
        <w:t>能量色散</w:t>
      </w:r>
      <w:r w:rsidRPr="00C941A0">
        <w:rPr>
          <w:rFonts w:ascii="Times New Roman" w:eastAsiaTheme="minorEastAsia" w:hAnsiTheme="minorEastAsia" w:cs="Times New Roman" w:hint="eastAsia"/>
          <w:sz w:val="24"/>
          <w:szCs w:val="24"/>
        </w:rPr>
        <w:t>X</w:t>
      </w:r>
      <w:r w:rsidRPr="00C941A0">
        <w:rPr>
          <w:rFonts w:ascii="Times New Roman" w:eastAsiaTheme="minorEastAsia" w:hAnsiTheme="minorEastAsia" w:cs="Times New Roman" w:hint="eastAsia"/>
          <w:sz w:val="24"/>
          <w:szCs w:val="24"/>
        </w:rPr>
        <w:t>射线荧光光谱仪</w:t>
      </w:r>
      <w:r>
        <w:rPr>
          <w:rFonts w:ascii="Times New Roman" w:eastAsiaTheme="minorEastAsia" w:hAnsiTheme="minorEastAsia" w:cs="Times New Roman" w:hint="eastAsia"/>
          <w:sz w:val="24"/>
          <w:szCs w:val="24"/>
        </w:rPr>
        <w:t>校准规范》、</w:t>
      </w:r>
      <w:r w:rsidRPr="00C941A0">
        <w:rPr>
          <w:rFonts w:ascii="Times New Roman" w:eastAsiaTheme="minorEastAsia" w:hAnsiTheme="minorEastAsia" w:cs="Times New Roman" w:hint="eastAsia"/>
          <w:sz w:val="24"/>
          <w:szCs w:val="24"/>
        </w:rPr>
        <w:t>JJF 1952-2021</w:t>
      </w:r>
      <w:r w:rsidR="00176A7C">
        <w:rPr>
          <w:rFonts w:ascii="Times New Roman" w:eastAsiaTheme="minorEastAsia" w:hAnsiTheme="minorEastAsia" w:cs="Times New Roman" w:hint="eastAsia"/>
          <w:sz w:val="24"/>
          <w:szCs w:val="24"/>
        </w:rPr>
        <w:t>《</w:t>
      </w:r>
      <w:r w:rsidR="00176A7C" w:rsidRPr="00C941A0">
        <w:rPr>
          <w:rFonts w:ascii="Times New Roman" w:eastAsiaTheme="minorEastAsia" w:hAnsiTheme="minorEastAsia" w:cs="Times New Roman" w:hint="eastAsia"/>
          <w:sz w:val="24"/>
          <w:szCs w:val="24"/>
        </w:rPr>
        <w:t>X</w:t>
      </w:r>
      <w:r w:rsidR="00176A7C" w:rsidRPr="00C941A0">
        <w:rPr>
          <w:rFonts w:ascii="Times New Roman" w:eastAsiaTheme="minorEastAsia" w:hAnsiTheme="minorEastAsia" w:cs="Times New Roman" w:hint="eastAsia"/>
          <w:sz w:val="24"/>
          <w:szCs w:val="24"/>
        </w:rPr>
        <w:t>射线荧光测硫仪校准规范</w:t>
      </w:r>
      <w:r w:rsidR="00176A7C">
        <w:rPr>
          <w:rFonts w:ascii="Times New Roman" w:eastAsiaTheme="minorEastAsia" w:hAnsiTheme="minorEastAsia" w:cs="Times New Roman" w:hint="eastAsia"/>
          <w:sz w:val="24"/>
          <w:szCs w:val="24"/>
        </w:rPr>
        <w:t>》</w:t>
      </w:r>
      <w:r w:rsidR="00831339">
        <w:rPr>
          <w:rFonts w:ascii="Times New Roman" w:eastAsiaTheme="minorEastAsia" w:hAnsiTheme="minorEastAsia" w:cs="Times New Roman" w:hint="eastAsia"/>
          <w:sz w:val="24"/>
          <w:szCs w:val="24"/>
        </w:rPr>
        <w:t>、</w:t>
      </w:r>
      <w:r w:rsidR="00831339" w:rsidRPr="00C941A0">
        <w:rPr>
          <w:rFonts w:ascii="Times New Roman" w:eastAsiaTheme="minorEastAsia" w:hAnsiTheme="minorEastAsia" w:cs="Times New Roman" w:hint="eastAsia"/>
          <w:sz w:val="24"/>
          <w:szCs w:val="24"/>
        </w:rPr>
        <w:t>JJ</w:t>
      </w:r>
      <w:r w:rsidR="00176A7C" w:rsidRPr="00176A7C">
        <w:rPr>
          <w:rFonts w:ascii="Times New Roman" w:eastAsiaTheme="minorEastAsia" w:hAnsiTheme="minorEastAsia" w:cs="Times New Roman" w:hint="eastAsia"/>
          <w:sz w:val="24"/>
          <w:szCs w:val="24"/>
        </w:rPr>
        <w:t>F</w:t>
      </w:r>
      <w:r w:rsidR="00176A7C">
        <w:rPr>
          <w:rFonts w:ascii="Times New Roman" w:eastAsiaTheme="minorEastAsia" w:hAnsiTheme="minorEastAsia" w:cs="Times New Roman" w:hint="eastAsia"/>
          <w:sz w:val="24"/>
          <w:szCs w:val="24"/>
        </w:rPr>
        <w:t xml:space="preserve"> </w:t>
      </w:r>
      <w:r w:rsidR="00176A7C" w:rsidRPr="00176A7C">
        <w:rPr>
          <w:rFonts w:ascii="Times New Roman" w:eastAsiaTheme="minorEastAsia" w:hAnsiTheme="minorEastAsia" w:cs="Times New Roman" w:hint="eastAsia"/>
          <w:sz w:val="24"/>
          <w:szCs w:val="24"/>
        </w:rPr>
        <w:t>1133-2005</w:t>
      </w:r>
      <w:r w:rsidR="00176A7C">
        <w:rPr>
          <w:rFonts w:ascii="Times New Roman" w:eastAsiaTheme="minorEastAsia" w:hAnsiTheme="minorEastAsia" w:cs="Times New Roman" w:hint="eastAsia"/>
          <w:sz w:val="24"/>
          <w:szCs w:val="24"/>
        </w:rPr>
        <w:t>《</w:t>
      </w:r>
      <w:r w:rsidR="00176A7C" w:rsidRPr="00176A7C">
        <w:rPr>
          <w:rFonts w:ascii="Times New Roman" w:eastAsiaTheme="minorEastAsia" w:hAnsiTheme="minorEastAsia" w:cs="Times New Roman" w:hint="eastAsia"/>
          <w:sz w:val="24"/>
          <w:szCs w:val="24"/>
        </w:rPr>
        <w:t>X</w:t>
      </w:r>
      <w:r w:rsidR="00176A7C" w:rsidRPr="00176A7C">
        <w:rPr>
          <w:rFonts w:ascii="Times New Roman" w:eastAsiaTheme="minorEastAsia" w:hAnsiTheme="minorEastAsia" w:cs="Times New Roman" w:hint="eastAsia"/>
          <w:sz w:val="24"/>
          <w:szCs w:val="24"/>
        </w:rPr>
        <w:t>射线荧光光谱法黄金含量分析仪校准规范</w:t>
      </w:r>
      <w:r w:rsidR="00176A7C">
        <w:rPr>
          <w:rFonts w:ascii="Times New Roman" w:eastAsiaTheme="minorEastAsia" w:hAnsiTheme="minorEastAsia" w:cs="Times New Roman" w:hint="eastAsia"/>
          <w:sz w:val="24"/>
          <w:szCs w:val="24"/>
        </w:rPr>
        <w:t>》，该三个校准规范分别适用于测量聚合物和金属基体中</w:t>
      </w:r>
      <w:r w:rsidR="00176A7C" w:rsidRPr="00176A7C">
        <w:rPr>
          <w:rFonts w:ascii="Times New Roman" w:eastAsiaTheme="minorEastAsia" w:hAnsiTheme="minorEastAsia" w:cs="Times New Roman" w:hint="eastAsia"/>
          <w:sz w:val="24"/>
          <w:szCs w:val="24"/>
        </w:rPr>
        <w:t>元素</w:t>
      </w:r>
      <w:r w:rsidR="00176A7C">
        <w:rPr>
          <w:rFonts w:ascii="Times New Roman" w:eastAsiaTheme="minorEastAsia" w:hAnsiTheme="minorEastAsia" w:cs="Times New Roman" w:hint="eastAsia"/>
          <w:sz w:val="24"/>
          <w:szCs w:val="24"/>
        </w:rPr>
        <w:t>的仪器、测量原油和石油产品基体中</w:t>
      </w:r>
      <w:r w:rsidR="00176A7C" w:rsidRPr="00176A7C">
        <w:rPr>
          <w:rFonts w:ascii="Times New Roman" w:eastAsiaTheme="minorEastAsia" w:hAnsiTheme="minorEastAsia" w:cs="Times New Roman" w:hint="eastAsia"/>
          <w:sz w:val="24"/>
          <w:szCs w:val="24"/>
        </w:rPr>
        <w:t>硫元素</w:t>
      </w:r>
      <w:r w:rsidR="00176A7C">
        <w:rPr>
          <w:rFonts w:ascii="Times New Roman" w:eastAsiaTheme="minorEastAsia" w:hAnsiTheme="minorEastAsia" w:cs="Times New Roman" w:hint="eastAsia"/>
          <w:sz w:val="24"/>
          <w:szCs w:val="24"/>
        </w:rPr>
        <w:t>的仪器、</w:t>
      </w:r>
      <w:r w:rsidR="00FA2914">
        <w:rPr>
          <w:rFonts w:ascii="Times New Roman" w:eastAsiaTheme="minorEastAsia" w:hAnsiTheme="minorEastAsia" w:cs="Times New Roman" w:hint="eastAsia"/>
          <w:sz w:val="24"/>
          <w:szCs w:val="24"/>
        </w:rPr>
        <w:t>测量首饰等黄金制品中</w:t>
      </w:r>
      <w:r w:rsidR="00FA2914" w:rsidRPr="00FA2914">
        <w:rPr>
          <w:rFonts w:ascii="Times New Roman" w:eastAsiaTheme="minorEastAsia" w:hAnsiTheme="minorEastAsia" w:cs="Times New Roman" w:hint="eastAsia"/>
          <w:sz w:val="24"/>
          <w:szCs w:val="24"/>
        </w:rPr>
        <w:t>金元素</w:t>
      </w:r>
      <w:r w:rsidR="00FA2914">
        <w:rPr>
          <w:rFonts w:ascii="Times New Roman" w:eastAsiaTheme="minorEastAsia" w:hAnsiTheme="minorEastAsia" w:cs="Times New Roman" w:hint="eastAsia"/>
          <w:sz w:val="24"/>
          <w:szCs w:val="24"/>
        </w:rPr>
        <w:t>的仪器。</w:t>
      </w:r>
      <w:r w:rsidR="00D75893">
        <w:rPr>
          <w:rFonts w:ascii="Times New Roman" w:eastAsiaTheme="minorEastAsia" w:hAnsiTheme="minorEastAsia" w:cs="Times New Roman" w:hint="eastAsia"/>
          <w:sz w:val="24"/>
          <w:szCs w:val="24"/>
        </w:rPr>
        <w:t>而</w:t>
      </w:r>
      <w:r w:rsidRPr="00C941A0">
        <w:rPr>
          <w:rFonts w:ascii="Times New Roman" w:eastAsiaTheme="minorEastAsia" w:hAnsiTheme="minorEastAsia" w:cs="Times New Roman" w:hint="eastAsia"/>
          <w:sz w:val="24"/>
          <w:szCs w:val="24"/>
        </w:rPr>
        <w:t>X</w:t>
      </w:r>
      <w:r w:rsidRPr="00C941A0">
        <w:rPr>
          <w:rFonts w:ascii="Times New Roman" w:eastAsiaTheme="minorEastAsia" w:hAnsiTheme="minorEastAsia" w:cs="Times New Roman" w:hint="eastAsia"/>
          <w:sz w:val="24"/>
          <w:szCs w:val="24"/>
        </w:rPr>
        <w:t>射线荧光光谱法土壤重金属分析仪</w:t>
      </w:r>
      <w:r w:rsidR="00FA2914">
        <w:rPr>
          <w:rFonts w:ascii="Times New Roman" w:eastAsiaTheme="minorEastAsia" w:hAnsiTheme="minorEastAsia" w:cs="Times New Roman" w:hint="eastAsia"/>
          <w:sz w:val="24"/>
          <w:szCs w:val="24"/>
        </w:rPr>
        <w:t>是在</w:t>
      </w:r>
      <w:r w:rsidRPr="00C941A0">
        <w:rPr>
          <w:rFonts w:ascii="Times New Roman" w:eastAsiaTheme="minorEastAsia" w:hAnsiTheme="minorEastAsia" w:cs="Times New Roman" w:hint="eastAsia"/>
          <w:sz w:val="24"/>
          <w:szCs w:val="24"/>
        </w:rPr>
        <w:t>环境检测</w:t>
      </w:r>
      <w:r w:rsidR="00FA2914">
        <w:rPr>
          <w:rFonts w:ascii="Times New Roman" w:eastAsiaTheme="minorEastAsia" w:hAnsiTheme="minorEastAsia" w:cs="Times New Roman" w:hint="eastAsia"/>
          <w:sz w:val="24"/>
          <w:szCs w:val="24"/>
        </w:rPr>
        <w:t>专用于测量</w:t>
      </w:r>
      <w:r w:rsidRPr="00C941A0">
        <w:rPr>
          <w:rFonts w:ascii="Times New Roman" w:eastAsiaTheme="minorEastAsia" w:hAnsiTheme="minorEastAsia" w:cs="Times New Roman" w:hint="eastAsia"/>
          <w:sz w:val="24"/>
          <w:szCs w:val="24"/>
        </w:rPr>
        <w:t>土壤样品</w:t>
      </w:r>
      <w:r w:rsidR="00FA2914">
        <w:rPr>
          <w:rFonts w:ascii="Times New Roman" w:eastAsiaTheme="minorEastAsia" w:hAnsiTheme="minorEastAsia" w:cs="Times New Roman" w:hint="eastAsia"/>
          <w:sz w:val="24"/>
          <w:szCs w:val="24"/>
        </w:rPr>
        <w:t>中多种重金属元素的仪器</w:t>
      </w:r>
      <w:r w:rsidRPr="00C941A0">
        <w:rPr>
          <w:rFonts w:ascii="Times New Roman" w:eastAsiaTheme="minorEastAsia" w:hAnsiTheme="minorEastAsia" w:cs="Times New Roman" w:hint="eastAsia"/>
          <w:sz w:val="24"/>
          <w:szCs w:val="24"/>
        </w:rPr>
        <w:t>，但该仪器一直无相应的计量技术规范，计量检测机</w:t>
      </w:r>
      <w:r w:rsidRPr="00C941A0">
        <w:rPr>
          <w:rFonts w:ascii="Times New Roman" w:eastAsiaTheme="minorEastAsia" w:hAnsiTheme="minorEastAsia" w:cs="Times New Roman" w:hint="eastAsia"/>
          <w:sz w:val="24"/>
          <w:szCs w:val="24"/>
        </w:rPr>
        <w:lastRenderedPageBreak/>
        <w:t>构目前也无法对该仪器的量值溯源提供科学合理的技术依据，无法保证该类仪器在土壤检测中量</w:t>
      </w:r>
      <w:r>
        <w:rPr>
          <w:rFonts w:ascii="Times New Roman" w:eastAsiaTheme="minorEastAsia" w:hAnsiTheme="minorEastAsia" w:cs="Times New Roman" w:hint="eastAsia"/>
          <w:sz w:val="24"/>
          <w:szCs w:val="24"/>
        </w:rPr>
        <w:t>值溯源的准确性；因此，制定相应校准规范，具有相当必要性和迫切性，</w:t>
      </w:r>
      <w:r w:rsidR="00FA2914">
        <w:rPr>
          <w:rFonts w:ascii="Times New Roman" w:eastAsiaTheme="minorEastAsia" w:hAnsiTheme="minorEastAsia" w:cs="Times New Roman" w:hint="eastAsia"/>
          <w:sz w:val="24"/>
          <w:szCs w:val="24"/>
        </w:rPr>
        <w:t>同时</w:t>
      </w:r>
      <w:r>
        <w:rPr>
          <w:rFonts w:ascii="Times New Roman" w:eastAsiaTheme="minorEastAsia" w:hAnsiTheme="minorEastAsia" w:cs="Times New Roman"/>
          <w:sz w:val="24"/>
          <w:szCs w:val="24"/>
        </w:rPr>
        <w:t>对土壤</w:t>
      </w:r>
      <w:r w:rsidRPr="00C941A0">
        <w:rPr>
          <w:rFonts w:ascii="Times New Roman" w:eastAsiaTheme="minorEastAsia" w:hAnsiTheme="minorEastAsia" w:cs="Times New Roman"/>
          <w:sz w:val="24"/>
          <w:szCs w:val="24"/>
        </w:rPr>
        <w:t>环境保护</w:t>
      </w:r>
      <w:r>
        <w:rPr>
          <w:rFonts w:ascii="Times New Roman" w:eastAsiaTheme="minorEastAsia" w:hAnsiTheme="minorEastAsia" w:cs="Times New Roman"/>
          <w:sz w:val="24"/>
          <w:szCs w:val="24"/>
        </w:rPr>
        <w:t>和风险控制</w:t>
      </w:r>
      <w:r w:rsidR="00FA2914">
        <w:rPr>
          <w:rFonts w:ascii="Times New Roman" w:eastAsiaTheme="minorEastAsia" w:hAnsiTheme="minorEastAsia" w:cs="Times New Roman"/>
          <w:sz w:val="24"/>
          <w:szCs w:val="24"/>
        </w:rPr>
        <w:t>也</w:t>
      </w:r>
      <w:r w:rsidRPr="00C941A0">
        <w:rPr>
          <w:rFonts w:ascii="Times New Roman" w:eastAsiaTheme="minorEastAsia" w:hAnsiTheme="minorEastAsia" w:cs="Times New Roman"/>
          <w:sz w:val="24"/>
          <w:szCs w:val="24"/>
        </w:rPr>
        <w:t>具有重要的意义。</w:t>
      </w:r>
    </w:p>
    <w:p w:rsidR="00495D81" w:rsidRPr="00FC32CA" w:rsidRDefault="00495D81" w:rsidP="00495D81">
      <w:pPr>
        <w:spacing w:line="720" w:lineRule="auto"/>
        <w:rPr>
          <w:rFonts w:ascii="Times New Roman" w:eastAsiaTheme="minorEastAsia" w:hAnsiTheme="minorEastAsia" w:cs="Times New Roman"/>
          <w:sz w:val="24"/>
          <w:szCs w:val="24"/>
        </w:rPr>
      </w:pPr>
      <w:r w:rsidRPr="00FC32CA">
        <w:rPr>
          <w:rFonts w:ascii="Times New Roman" w:eastAsiaTheme="minorEastAsia" w:hAnsiTheme="minorEastAsia" w:cs="Times New Roman"/>
          <w:sz w:val="24"/>
          <w:szCs w:val="24"/>
        </w:rPr>
        <w:t>三、技术依据</w:t>
      </w:r>
    </w:p>
    <w:p w:rsidR="00495D81" w:rsidRPr="00FC32CA" w:rsidRDefault="00495D81" w:rsidP="00495D81">
      <w:pPr>
        <w:autoSpaceDE w:val="0"/>
        <w:autoSpaceDN w:val="0"/>
        <w:adjustRightInd w:val="0"/>
        <w:spacing w:line="360" w:lineRule="auto"/>
        <w:ind w:firstLineChars="200" w:firstLine="480"/>
        <w:jc w:val="left"/>
        <w:rPr>
          <w:rFonts w:ascii="Times New Roman" w:eastAsiaTheme="minorEastAsia" w:hAnsiTheme="minorEastAsia" w:cs="Times New Roman"/>
          <w:sz w:val="24"/>
          <w:szCs w:val="24"/>
        </w:rPr>
      </w:pPr>
      <w:r w:rsidRPr="00FC32CA">
        <w:rPr>
          <w:rFonts w:ascii="Times New Roman" w:eastAsiaTheme="minorEastAsia" w:hAnsiTheme="minorEastAsia" w:cs="Times New Roman"/>
          <w:sz w:val="24"/>
          <w:szCs w:val="24"/>
        </w:rPr>
        <w:t>本规范制定以国内实际情况为出发点，体现科学性、合理性、先进性、实用性。努力使校准项目、技术要求及校准方法与国际建议和国家（行业）标准、技术规范相符合。</w:t>
      </w:r>
    </w:p>
    <w:p w:rsidR="00495D81" w:rsidRPr="00FC32CA" w:rsidRDefault="00495D81" w:rsidP="00495D81">
      <w:pPr>
        <w:spacing w:line="360" w:lineRule="auto"/>
        <w:ind w:firstLineChars="200" w:firstLine="480"/>
        <w:rPr>
          <w:rFonts w:ascii="Times New Roman" w:eastAsiaTheme="minorEastAsia" w:hAnsiTheme="minorEastAsia" w:cs="Times New Roman"/>
          <w:sz w:val="24"/>
          <w:szCs w:val="24"/>
        </w:rPr>
      </w:pPr>
      <w:r w:rsidRPr="00FC32CA">
        <w:rPr>
          <w:rFonts w:ascii="Times New Roman" w:eastAsiaTheme="minorEastAsia" w:hAnsiTheme="minorEastAsia" w:cs="Times New Roman"/>
          <w:sz w:val="24"/>
          <w:szCs w:val="24"/>
        </w:rPr>
        <w:t>本规范制定主要依据参考了以下文件：</w:t>
      </w:r>
    </w:p>
    <w:p w:rsidR="00495D81" w:rsidRPr="00FC32CA" w:rsidRDefault="00495D81" w:rsidP="00495D81">
      <w:pPr>
        <w:spacing w:line="360" w:lineRule="auto"/>
        <w:ind w:firstLineChars="200" w:firstLine="480"/>
        <w:rPr>
          <w:rFonts w:ascii="Times New Roman" w:eastAsiaTheme="minorEastAsia" w:hAnsiTheme="minorEastAsia" w:cs="Times New Roman"/>
          <w:sz w:val="24"/>
          <w:szCs w:val="24"/>
        </w:rPr>
      </w:pPr>
      <w:r w:rsidRPr="00FC32CA">
        <w:rPr>
          <w:rFonts w:ascii="Times New Roman" w:eastAsiaTheme="minorEastAsia" w:hAnsiTheme="minorEastAsia" w:cs="Times New Roman"/>
          <w:sz w:val="24"/>
          <w:szCs w:val="24"/>
        </w:rPr>
        <w:t xml:space="preserve">JJF 1001-2011 </w:t>
      </w:r>
      <w:r w:rsidRPr="00FC32CA">
        <w:rPr>
          <w:rFonts w:ascii="Times New Roman" w:eastAsiaTheme="minorEastAsia" w:hAnsiTheme="minorEastAsia" w:cs="Times New Roman"/>
          <w:sz w:val="24"/>
          <w:szCs w:val="24"/>
        </w:rPr>
        <w:t>通用计量术语及定义</w:t>
      </w:r>
    </w:p>
    <w:p w:rsidR="00495D81" w:rsidRPr="00FC32CA" w:rsidRDefault="00495D81" w:rsidP="00495D81">
      <w:pPr>
        <w:spacing w:line="360" w:lineRule="auto"/>
        <w:ind w:firstLineChars="200" w:firstLine="480"/>
        <w:rPr>
          <w:rFonts w:ascii="Times New Roman" w:eastAsiaTheme="minorEastAsia" w:hAnsiTheme="minorEastAsia" w:cs="Times New Roman"/>
          <w:sz w:val="24"/>
          <w:szCs w:val="24"/>
        </w:rPr>
      </w:pPr>
      <w:r w:rsidRPr="00FC32CA">
        <w:rPr>
          <w:rFonts w:ascii="Times New Roman" w:eastAsiaTheme="minorEastAsia" w:hAnsiTheme="minorEastAsia" w:cs="Times New Roman"/>
          <w:sz w:val="24"/>
          <w:szCs w:val="24"/>
        </w:rPr>
        <w:t xml:space="preserve">JJF 1071-2010 </w:t>
      </w:r>
      <w:r w:rsidRPr="00FC32CA">
        <w:rPr>
          <w:rFonts w:ascii="Times New Roman" w:eastAsiaTheme="minorEastAsia" w:hAnsiTheme="minorEastAsia" w:cs="Times New Roman"/>
          <w:sz w:val="24"/>
          <w:szCs w:val="24"/>
        </w:rPr>
        <w:t>国家计量校准规范编写规则</w:t>
      </w:r>
    </w:p>
    <w:p w:rsidR="00495D81" w:rsidRDefault="00FC32CA" w:rsidP="00495D81">
      <w:pPr>
        <w:spacing w:line="360" w:lineRule="auto"/>
        <w:ind w:firstLineChars="200" w:firstLine="480"/>
        <w:rPr>
          <w:rFonts w:ascii="Times New Roman" w:eastAsiaTheme="minorEastAsia" w:hAnsiTheme="minorEastAsia" w:cs="Times New Roman"/>
          <w:sz w:val="24"/>
          <w:szCs w:val="24"/>
        </w:rPr>
      </w:pPr>
      <w:r w:rsidRPr="00FC32CA">
        <w:rPr>
          <w:rFonts w:ascii="Times New Roman" w:eastAsiaTheme="minorEastAsia" w:hAnsiTheme="minorEastAsia" w:cs="Times New Roman"/>
          <w:sz w:val="24"/>
          <w:szCs w:val="24"/>
        </w:rPr>
        <w:t xml:space="preserve">JJF 1059.1-2012 </w:t>
      </w:r>
      <w:r w:rsidRPr="00FC32CA">
        <w:rPr>
          <w:rFonts w:ascii="Times New Roman" w:eastAsiaTheme="minorEastAsia" w:hAnsiTheme="minorEastAsia" w:cs="Times New Roman"/>
          <w:sz w:val="24"/>
          <w:szCs w:val="24"/>
        </w:rPr>
        <w:t>测量不确定度评定与表示</w:t>
      </w:r>
    </w:p>
    <w:p w:rsidR="00FC32CA" w:rsidRDefault="00FC32CA" w:rsidP="00FC32CA">
      <w:pPr>
        <w:spacing w:line="360" w:lineRule="auto"/>
        <w:ind w:firstLineChars="200" w:firstLine="480"/>
        <w:rPr>
          <w:rFonts w:ascii="Times New Roman" w:eastAsiaTheme="minorEastAsia" w:hAnsiTheme="minorEastAsia" w:cs="Times New Roman"/>
          <w:sz w:val="24"/>
          <w:szCs w:val="24"/>
        </w:rPr>
      </w:pPr>
      <w:r w:rsidRPr="00FC32CA">
        <w:rPr>
          <w:rFonts w:ascii="Times New Roman" w:eastAsiaTheme="minorEastAsia" w:hAnsiTheme="minorEastAsia" w:cs="Times New Roman" w:hint="eastAsia"/>
          <w:sz w:val="24"/>
          <w:szCs w:val="24"/>
        </w:rPr>
        <w:t>GB 15618-2018</w:t>
      </w:r>
      <w:r w:rsidRPr="00FC32CA">
        <w:rPr>
          <w:rFonts w:ascii="Times New Roman" w:eastAsiaTheme="minorEastAsia" w:hAnsiTheme="minorEastAsia" w:cs="Times New Roman" w:hint="eastAsia"/>
          <w:sz w:val="24"/>
          <w:szCs w:val="24"/>
        </w:rPr>
        <w:t>《土壤环境质量</w:t>
      </w:r>
      <w:r w:rsidRPr="00FC32CA">
        <w:rPr>
          <w:rFonts w:ascii="Times New Roman" w:eastAsiaTheme="minorEastAsia" w:hAnsiTheme="minorEastAsia" w:cs="Times New Roman" w:hint="eastAsia"/>
          <w:sz w:val="24"/>
          <w:szCs w:val="24"/>
        </w:rPr>
        <w:t xml:space="preserve"> </w:t>
      </w:r>
      <w:r w:rsidRPr="00FC32CA">
        <w:rPr>
          <w:rFonts w:ascii="Times New Roman" w:eastAsiaTheme="minorEastAsia" w:hAnsiTheme="minorEastAsia" w:cs="Times New Roman" w:hint="eastAsia"/>
          <w:sz w:val="24"/>
          <w:szCs w:val="24"/>
        </w:rPr>
        <w:t>农用地土壤污染风险管控标准（试行）》</w:t>
      </w:r>
    </w:p>
    <w:p w:rsidR="00FC32CA" w:rsidRDefault="00FC32CA" w:rsidP="00FC32CA">
      <w:pPr>
        <w:spacing w:line="360" w:lineRule="auto"/>
        <w:ind w:firstLineChars="200" w:firstLine="480"/>
        <w:rPr>
          <w:rFonts w:ascii="Times New Roman" w:eastAsiaTheme="minorEastAsia" w:hAnsiTheme="minorEastAsia" w:cs="Times New Roman"/>
          <w:sz w:val="24"/>
          <w:szCs w:val="24"/>
        </w:rPr>
      </w:pPr>
      <w:r w:rsidRPr="00FC32CA">
        <w:rPr>
          <w:rFonts w:ascii="Times New Roman" w:eastAsiaTheme="minorEastAsia" w:hAnsiTheme="minorEastAsia" w:cs="Times New Roman" w:hint="eastAsia"/>
          <w:sz w:val="24"/>
          <w:szCs w:val="24"/>
        </w:rPr>
        <w:t>GB 36600-2018</w:t>
      </w:r>
      <w:r w:rsidRPr="00FC32CA">
        <w:rPr>
          <w:rFonts w:ascii="Times New Roman" w:eastAsiaTheme="minorEastAsia" w:hAnsiTheme="minorEastAsia" w:cs="Times New Roman" w:hint="eastAsia"/>
          <w:sz w:val="24"/>
          <w:szCs w:val="24"/>
        </w:rPr>
        <w:t>《土壤环境质量</w:t>
      </w:r>
      <w:r w:rsidRPr="00FC32CA">
        <w:rPr>
          <w:rFonts w:ascii="Times New Roman" w:eastAsiaTheme="minorEastAsia" w:hAnsiTheme="minorEastAsia" w:cs="Times New Roman" w:hint="eastAsia"/>
          <w:sz w:val="24"/>
          <w:szCs w:val="24"/>
        </w:rPr>
        <w:t xml:space="preserve"> </w:t>
      </w:r>
      <w:r w:rsidRPr="00FC32CA">
        <w:rPr>
          <w:rFonts w:ascii="Times New Roman" w:eastAsiaTheme="minorEastAsia" w:hAnsiTheme="minorEastAsia" w:cs="Times New Roman" w:hint="eastAsia"/>
          <w:sz w:val="24"/>
          <w:szCs w:val="24"/>
        </w:rPr>
        <w:t>建设用地土壤污染风险管控标准（试行）》</w:t>
      </w:r>
    </w:p>
    <w:p w:rsidR="00FC32CA" w:rsidRDefault="00FC32CA" w:rsidP="00FC32CA">
      <w:pPr>
        <w:spacing w:line="360" w:lineRule="auto"/>
        <w:ind w:firstLineChars="200" w:firstLine="480"/>
        <w:rPr>
          <w:rFonts w:ascii="Times New Roman" w:eastAsiaTheme="minorEastAsia" w:hAnsiTheme="minorEastAsia" w:cs="Times New Roman"/>
          <w:sz w:val="24"/>
          <w:szCs w:val="24"/>
        </w:rPr>
      </w:pPr>
      <w:r w:rsidRPr="00FC32CA">
        <w:rPr>
          <w:rFonts w:ascii="Times New Roman" w:eastAsiaTheme="minorEastAsia" w:hAnsiTheme="minorEastAsia" w:cs="Times New Roman" w:hint="eastAsia"/>
          <w:sz w:val="24"/>
          <w:szCs w:val="24"/>
        </w:rPr>
        <w:t>NY/T 4435</w:t>
      </w:r>
      <w:r>
        <w:rPr>
          <w:rFonts w:ascii="Times New Roman" w:eastAsiaTheme="minorEastAsia" w:hAnsiTheme="minorEastAsia" w:cs="Times New Roman" w:hint="eastAsia"/>
          <w:sz w:val="24"/>
          <w:szCs w:val="24"/>
        </w:rPr>
        <w:t>-2</w:t>
      </w:r>
      <w:r w:rsidRPr="00FC32CA">
        <w:rPr>
          <w:rFonts w:ascii="Times New Roman" w:eastAsiaTheme="minorEastAsia" w:hAnsiTheme="minorEastAsia" w:cs="Times New Roman" w:hint="eastAsia"/>
          <w:sz w:val="24"/>
          <w:szCs w:val="24"/>
        </w:rPr>
        <w:t>023</w:t>
      </w:r>
      <w:r w:rsidRPr="00FC32CA">
        <w:rPr>
          <w:rFonts w:ascii="Times New Roman" w:eastAsiaTheme="minorEastAsia" w:hAnsiTheme="minorEastAsia" w:cs="Times New Roman" w:hint="eastAsia"/>
          <w:sz w:val="24"/>
          <w:szCs w:val="24"/>
        </w:rPr>
        <w:t>《土壤中铜、锌、铅、铬和砷含量的测定</w:t>
      </w:r>
      <w:r w:rsidRPr="00FC32CA">
        <w:rPr>
          <w:rFonts w:ascii="Times New Roman" w:eastAsiaTheme="minorEastAsia" w:hAnsiTheme="minorEastAsia" w:cs="Times New Roman" w:hint="eastAsia"/>
          <w:sz w:val="24"/>
          <w:szCs w:val="24"/>
        </w:rPr>
        <w:t xml:space="preserve"> </w:t>
      </w:r>
      <w:r w:rsidRPr="00FC32CA">
        <w:rPr>
          <w:rFonts w:ascii="Times New Roman" w:eastAsiaTheme="minorEastAsia" w:hAnsiTheme="minorEastAsia" w:cs="Times New Roman" w:hint="eastAsia"/>
          <w:sz w:val="24"/>
          <w:szCs w:val="24"/>
        </w:rPr>
        <w:t>能量色散</w:t>
      </w:r>
      <w:r w:rsidRPr="00FC32CA">
        <w:rPr>
          <w:rFonts w:ascii="Times New Roman" w:eastAsiaTheme="minorEastAsia" w:hAnsiTheme="minorEastAsia" w:cs="Times New Roman" w:hint="eastAsia"/>
          <w:sz w:val="24"/>
          <w:szCs w:val="24"/>
        </w:rPr>
        <w:t>X</w:t>
      </w:r>
      <w:r w:rsidRPr="00FC32CA">
        <w:rPr>
          <w:rFonts w:ascii="Times New Roman" w:eastAsiaTheme="minorEastAsia" w:hAnsiTheme="minorEastAsia" w:cs="Times New Roman" w:hint="eastAsia"/>
          <w:sz w:val="24"/>
          <w:szCs w:val="24"/>
        </w:rPr>
        <w:t>射线荧光光谱法》</w:t>
      </w:r>
    </w:p>
    <w:p w:rsidR="00FC32CA" w:rsidRPr="00FC32CA" w:rsidRDefault="00FC32CA" w:rsidP="00FC32CA">
      <w:pPr>
        <w:spacing w:line="360" w:lineRule="auto"/>
        <w:ind w:firstLineChars="200" w:firstLine="480"/>
        <w:rPr>
          <w:rFonts w:ascii="Times New Roman" w:eastAsiaTheme="minorEastAsia" w:hAnsiTheme="minorEastAsia" w:cs="Times New Roman"/>
          <w:sz w:val="24"/>
          <w:szCs w:val="24"/>
        </w:rPr>
      </w:pPr>
      <w:r w:rsidRPr="00FC32CA">
        <w:rPr>
          <w:rFonts w:ascii="Times New Roman" w:eastAsiaTheme="minorEastAsia" w:hAnsiTheme="minorEastAsia" w:cs="Times New Roman"/>
          <w:sz w:val="24"/>
          <w:szCs w:val="24"/>
        </w:rPr>
        <w:t>OIML R123</w:t>
      </w:r>
      <w:r w:rsidRPr="00FC32CA">
        <w:rPr>
          <w:rFonts w:ascii="Times New Roman" w:eastAsiaTheme="minorEastAsia" w:hAnsiTheme="minorEastAsia" w:cs="Times New Roman" w:hint="eastAsia"/>
          <w:sz w:val="24"/>
          <w:szCs w:val="24"/>
        </w:rPr>
        <w:t>:19</w:t>
      </w:r>
      <w:r w:rsidRPr="00FC32CA">
        <w:rPr>
          <w:rFonts w:ascii="Times New Roman" w:eastAsiaTheme="minorEastAsia" w:hAnsiTheme="minorEastAsia" w:cs="Times New Roman"/>
          <w:sz w:val="24"/>
          <w:szCs w:val="24"/>
        </w:rPr>
        <w:t xml:space="preserve">97 </w:t>
      </w:r>
      <w:r w:rsidRPr="00FC32CA">
        <w:rPr>
          <w:rFonts w:ascii="Times New Roman" w:eastAsiaTheme="minorEastAsia" w:hAnsiTheme="minorEastAsia" w:cs="Times New Roman"/>
          <w:sz w:val="24"/>
          <w:szCs w:val="24"/>
        </w:rPr>
        <w:t>《</w:t>
      </w:r>
      <w:r w:rsidR="003C4144">
        <w:rPr>
          <w:rFonts w:ascii="Times New Roman" w:eastAsiaTheme="minorEastAsia" w:hAnsiTheme="minorEastAsia" w:cs="Times New Roman"/>
          <w:sz w:val="24"/>
          <w:szCs w:val="24"/>
        </w:rPr>
        <w:t>危险污染物元素现场检测用便携式和移动式</w:t>
      </w:r>
      <w:r w:rsidR="003C4144">
        <w:rPr>
          <w:rFonts w:ascii="Times New Roman" w:eastAsiaTheme="minorEastAsia" w:hAnsiTheme="minorEastAsia" w:cs="Times New Roman"/>
          <w:sz w:val="24"/>
          <w:szCs w:val="24"/>
        </w:rPr>
        <w:t>X</w:t>
      </w:r>
      <w:r w:rsidR="003C4144">
        <w:rPr>
          <w:rFonts w:ascii="Times New Roman" w:eastAsiaTheme="minorEastAsia" w:hAnsiTheme="minorEastAsia" w:cs="Times New Roman"/>
          <w:sz w:val="24"/>
          <w:szCs w:val="24"/>
        </w:rPr>
        <w:t>射线荧光光谱仪</w:t>
      </w:r>
      <w:r w:rsidR="003C4144" w:rsidRPr="00FC32CA">
        <w:rPr>
          <w:rFonts w:ascii="Times New Roman" w:eastAsiaTheme="minorEastAsia" w:hAnsiTheme="minorEastAsia" w:cs="Times New Roman"/>
          <w:sz w:val="24"/>
          <w:szCs w:val="24"/>
        </w:rPr>
        <w:t>》</w:t>
      </w:r>
      <w:r w:rsidR="003C4144">
        <w:rPr>
          <w:rFonts w:ascii="Times New Roman" w:eastAsiaTheme="minorEastAsia" w:hAnsiTheme="minorEastAsia" w:cs="Times New Roman" w:hint="eastAsia"/>
          <w:sz w:val="24"/>
          <w:szCs w:val="24"/>
        </w:rPr>
        <w:t>（</w:t>
      </w:r>
      <w:r w:rsidR="003C4144" w:rsidRPr="00FC32CA">
        <w:rPr>
          <w:rFonts w:ascii="Times New Roman" w:eastAsiaTheme="minorEastAsia" w:hAnsiTheme="minorEastAsia" w:cs="Times New Roman"/>
          <w:sz w:val="24"/>
          <w:szCs w:val="24"/>
        </w:rPr>
        <w:t>Portable and transportable X-ray fluorescence spectrometers for field measurement of hazardous elemental pollutants</w:t>
      </w:r>
      <w:r w:rsidR="003C4144">
        <w:rPr>
          <w:rFonts w:ascii="Times New Roman" w:eastAsiaTheme="minorEastAsia" w:hAnsiTheme="minorEastAsia" w:cs="Times New Roman" w:hint="eastAsia"/>
          <w:sz w:val="24"/>
          <w:szCs w:val="24"/>
        </w:rPr>
        <w:t>）</w:t>
      </w:r>
    </w:p>
    <w:p w:rsidR="00495D81" w:rsidRPr="001A7CFD" w:rsidRDefault="00495D81" w:rsidP="00495D81">
      <w:pPr>
        <w:spacing w:line="720" w:lineRule="auto"/>
        <w:rPr>
          <w:rFonts w:ascii="Times New Roman" w:eastAsiaTheme="minorEastAsia" w:hAnsi="Times New Roman" w:cs="Times New Roman"/>
          <w:b/>
          <w:sz w:val="24"/>
        </w:rPr>
      </w:pPr>
      <w:r w:rsidRPr="001A7CFD">
        <w:rPr>
          <w:rFonts w:ascii="Times New Roman" w:eastAsiaTheme="minorEastAsia" w:hAnsiTheme="minorEastAsia" w:cs="Times New Roman"/>
          <w:b/>
          <w:sz w:val="24"/>
        </w:rPr>
        <w:t>四、制定过程</w:t>
      </w:r>
    </w:p>
    <w:p w:rsidR="00495D81" w:rsidRDefault="00495D81" w:rsidP="00495D81">
      <w:pPr>
        <w:spacing w:line="360" w:lineRule="auto"/>
        <w:ind w:firstLineChars="200" w:firstLine="480"/>
        <w:rPr>
          <w:rFonts w:ascii="Times New Roman" w:eastAsiaTheme="minorEastAsia" w:hAnsiTheme="minorEastAsia" w:cs="Times New Roman"/>
          <w:color w:val="000000"/>
          <w:sz w:val="24"/>
        </w:rPr>
      </w:pPr>
      <w:r w:rsidRPr="001A7CFD">
        <w:rPr>
          <w:rFonts w:ascii="Times New Roman" w:eastAsiaTheme="minorEastAsia" w:hAnsi="Times New Roman" w:cs="Times New Roman"/>
          <w:sz w:val="24"/>
          <w:szCs w:val="24"/>
        </w:rPr>
        <w:t> </w:t>
      </w:r>
      <w:r w:rsidRPr="001A7CFD">
        <w:rPr>
          <w:rFonts w:ascii="Times New Roman" w:eastAsiaTheme="minorEastAsia" w:hAnsi="Times New Roman" w:cs="Times New Roman"/>
          <w:color w:val="000000"/>
          <w:sz w:val="24"/>
        </w:rPr>
        <w:t>202</w:t>
      </w:r>
      <w:r w:rsidR="001A7CFD" w:rsidRPr="001A7CFD">
        <w:rPr>
          <w:rFonts w:ascii="Times New Roman" w:eastAsiaTheme="minorEastAsia" w:hAnsi="Times New Roman" w:cs="Times New Roman" w:hint="eastAsia"/>
          <w:color w:val="000000"/>
          <w:sz w:val="24"/>
        </w:rPr>
        <w:t>4</w:t>
      </w:r>
      <w:r w:rsidRPr="001A7CFD">
        <w:rPr>
          <w:rFonts w:ascii="Times New Roman" w:eastAsiaTheme="minorEastAsia" w:hAnsiTheme="minorEastAsia" w:cs="Times New Roman"/>
          <w:color w:val="000000"/>
          <w:sz w:val="24"/>
        </w:rPr>
        <w:t>年</w:t>
      </w:r>
      <w:r w:rsidRPr="001A7CFD">
        <w:rPr>
          <w:rFonts w:ascii="Times New Roman" w:eastAsiaTheme="minorEastAsia" w:hAnsi="Times New Roman" w:cs="Times New Roman" w:hint="eastAsia"/>
          <w:color w:val="000000"/>
          <w:sz w:val="24"/>
        </w:rPr>
        <w:t>1</w:t>
      </w:r>
      <w:r w:rsidRPr="001A7CFD">
        <w:rPr>
          <w:rFonts w:ascii="Times New Roman" w:eastAsiaTheme="minorEastAsia" w:hAnsiTheme="minorEastAsia" w:cs="Times New Roman"/>
          <w:color w:val="000000"/>
          <w:sz w:val="24"/>
        </w:rPr>
        <w:t>月至</w:t>
      </w:r>
      <w:r w:rsidRPr="001A7CFD">
        <w:rPr>
          <w:rFonts w:ascii="Times New Roman" w:eastAsiaTheme="minorEastAsia" w:hAnsi="Times New Roman" w:cs="Times New Roman"/>
          <w:color w:val="000000"/>
          <w:sz w:val="24"/>
        </w:rPr>
        <w:t>202</w:t>
      </w:r>
      <w:r w:rsidR="001A7CFD" w:rsidRPr="001A7CFD">
        <w:rPr>
          <w:rFonts w:ascii="Times New Roman" w:eastAsiaTheme="minorEastAsia" w:hAnsi="Times New Roman" w:cs="Times New Roman" w:hint="eastAsia"/>
          <w:color w:val="000000"/>
          <w:sz w:val="24"/>
        </w:rPr>
        <w:t>4</w:t>
      </w:r>
      <w:r w:rsidRPr="001A7CFD">
        <w:rPr>
          <w:rFonts w:ascii="Times New Roman" w:eastAsiaTheme="minorEastAsia" w:hAnsiTheme="minorEastAsia" w:cs="Times New Roman"/>
          <w:color w:val="000000"/>
          <w:sz w:val="24"/>
        </w:rPr>
        <w:t>年</w:t>
      </w:r>
      <w:r w:rsidRPr="001A7CFD">
        <w:rPr>
          <w:rFonts w:ascii="Times New Roman" w:eastAsiaTheme="minorEastAsia" w:hAnsi="Times New Roman" w:cs="Times New Roman" w:hint="eastAsia"/>
          <w:color w:val="000000"/>
          <w:sz w:val="24"/>
        </w:rPr>
        <w:t>3</w:t>
      </w:r>
      <w:r w:rsidRPr="001A7CFD">
        <w:rPr>
          <w:rFonts w:ascii="Times New Roman" w:eastAsiaTheme="minorEastAsia" w:hAnsiTheme="minorEastAsia" w:cs="Times New Roman"/>
          <w:color w:val="000000"/>
          <w:sz w:val="24"/>
        </w:rPr>
        <w:t>月，成立规范起草小组，查阅相关国内外标准、文献、生产厂家技术资料等，</w:t>
      </w:r>
      <w:r w:rsidR="001A7CFD" w:rsidRPr="001A7CFD">
        <w:rPr>
          <w:rFonts w:ascii="Times New Roman" w:eastAsiaTheme="minorEastAsia" w:hAnsiTheme="minorEastAsia" w:cs="Times New Roman" w:hint="eastAsia"/>
          <w:color w:val="000000"/>
          <w:sz w:val="24"/>
        </w:rPr>
        <w:t>完成</w:t>
      </w:r>
      <w:r w:rsidR="001A7CFD" w:rsidRPr="001A7CFD">
        <w:rPr>
          <w:rFonts w:ascii="Times New Roman" w:eastAsiaTheme="minorEastAsia" w:hAnsiTheme="minorEastAsia" w:cs="Times New Roman" w:hint="eastAsia"/>
          <w:sz w:val="24"/>
          <w:szCs w:val="24"/>
        </w:rPr>
        <w:t>X</w:t>
      </w:r>
      <w:r w:rsidR="001A7CFD" w:rsidRPr="001A7CFD">
        <w:rPr>
          <w:rFonts w:ascii="Times New Roman" w:eastAsiaTheme="minorEastAsia" w:hAnsiTheme="minorEastAsia" w:cs="Times New Roman" w:hint="eastAsia"/>
          <w:sz w:val="24"/>
          <w:szCs w:val="24"/>
        </w:rPr>
        <w:t>射线荧光光谱法土壤重金属分析仪</w:t>
      </w:r>
      <w:r w:rsidR="001A7CFD">
        <w:rPr>
          <w:rFonts w:ascii="Times New Roman" w:eastAsiaTheme="minorEastAsia" w:hAnsiTheme="minorEastAsia" w:cs="Times New Roman" w:hint="eastAsia"/>
          <w:sz w:val="24"/>
          <w:szCs w:val="24"/>
        </w:rPr>
        <w:t>校准使用的标准物质和相关试验设备</w:t>
      </w:r>
      <w:r w:rsidR="001A7CFD">
        <w:rPr>
          <w:rFonts w:ascii="Times New Roman" w:eastAsiaTheme="minorEastAsia" w:hAnsiTheme="minorEastAsia" w:cs="Times New Roman" w:hint="eastAsia"/>
          <w:color w:val="000000"/>
          <w:sz w:val="24"/>
        </w:rPr>
        <w:t>的</w:t>
      </w:r>
      <w:r w:rsidR="001A7CFD">
        <w:rPr>
          <w:rFonts w:ascii="Times New Roman" w:eastAsiaTheme="minorEastAsia" w:hAnsiTheme="minorEastAsia" w:cs="Times New Roman"/>
          <w:color w:val="000000"/>
          <w:sz w:val="24"/>
        </w:rPr>
        <w:t>购置</w:t>
      </w:r>
      <w:r w:rsidRPr="001A7CFD">
        <w:rPr>
          <w:rFonts w:ascii="Times New Roman" w:eastAsiaTheme="minorEastAsia" w:hAnsiTheme="minorEastAsia" w:cs="Times New Roman"/>
          <w:color w:val="000000"/>
          <w:sz w:val="24"/>
        </w:rPr>
        <w:t>，</w:t>
      </w:r>
      <w:r w:rsidR="001A7CFD">
        <w:rPr>
          <w:rFonts w:ascii="Times New Roman" w:eastAsiaTheme="minorEastAsia" w:hAnsiTheme="minorEastAsia" w:cs="Times New Roman"/>
          <w:color w:val="000000"/>
          <w:sz w:val="24"/>
        </w:rPr>
        <w:t>开展校准方法的研究并</w:t>
      </w:r>
      <w:r w:rsidRPr="001A7CFD">
        <w:rPr>
          <w:rFonts w:ascii="Times New Roman" w:eastAsiaTheme="minorEastAsia" w:hAnsiTheme="minorEastAsia" w:cs="Times New Roman"/>
          <w:color w:val="000000"/>
          <w:sz w:val="24"/>
        </w:rPr>
        <w:t>初步拟定校准项目。</w:t>
      </w:r>
    </w:p>
    <w:p w:rsidR="001A7CFD" w:rsidRDefault="001A7CFD" w:rsidP="00495D81">
      <w:pPr>
        <w:spacing w:line="360" w:lineRule="auto"/>
        <w:ind w:firstLineChars="200" w:firstLine="480"/>
        <w:rPr>
          <w:rFonts w:ascii="Times New Roman" w:eastAsiaTheme="minorEastAsia" w:hAnsiTheme="minorEastAsia" w:cs="Times New Roman"/>
          <w:color w:val="000000"/>
          <w:sz w:val="24"/>
        </w:rPr>
      </w:pPr>
      <w:r w:rsidRPr="001A7CFD">
        <w:rPr>
          <w:rFonts w:ascii="Times New Roman" w:eastAsiaTheme="minorEastAsia" w:hAnsi="Times New Roman" w:cs="Times New Roman"/>
          <w:sz w:val="24"/>
          <w:szCs w:val="24"/>
        </w:rPr>
        <w:t> </w:t>
      </w:r>
      <w:r w:rsidRPr="001A7CFD">
        <w:rPr>
          <w:rFonts w:ascii="Times New Roman" w:eastAsiaTheme="minorEastAsia" w:hAnsi="Times New Roman" w:cs="Times New Roman"/>
          <w:color w:val="000000"/>
          <w:sz w:val="24"/>
        </w:rPr>
        <w:t>202</w:t>
      </w:r>
      <w:r w:rsidRPr="001A7CFD">
        <w:rPr>
          <w:rFonts w:ascii="Times New Roman" w:eastAsiaTheme="minorEastAsia" w:hAnsi="Times New Roman" w:cs="Times New Roman" w:hint="eastAsia"/>
          <w:color w:val="000000"/>
          <w:sz w:val="24"/>
        </w:rPr>
        <w:t>4</w:t>
      </w:r>
      <w:r w:rsidRPr="001A7CFD">
        <w:rPr>
          <w:rFonts w:ascii="Times New Roman" w:eastAsiaTheme="minorEastAsia" w:hAnsiTheme="minorEastAsia" w:cs="Times New Roman"/>
          <w:color w:val="000000"/>
          <w:sz w:val="24"/>
        </w:rPr>
        <w:t>年</w:t>
      </w:r>
      <w:r>
        <w:rPr>
          <w:rFonts w:ascii="Times New Roman" w:eastAsiaTheme="minorEastAsia" w:hAnsi="Times New Roman" w:cs="Times New Roman" w:hint="eastAsia"/>
          <w:color w:val="000000"/>
          <w:sz w:val="24"/>
        </w:rPr>
        <w:t>4</w:t>
      </w:r>
      <w:r w:rsidRPr="001A7CFD">
        <w:rPr>
          <w:rFonts w:ascii="Times New Roman" w:eastAsiaTheme="minorEastAsia" w:hAnsiTheme="minorEastAsia" w:cs="Times New Roman"/>
          <w:color w:val="000000"/>
          <w:sz w:val="24"/>
        </w:rPr>
        <w:t>月至</w:t>
      </w:r>
      <w:r w:rsidRPr="001A7CFD">
        <w:rPr>
          <w:rFonts w:ascii="Times New Roman" w:eastAsiaTheme="minorEastAsia" w:hAnsi="Times New Roman" w:cs="Times New Roman"/>
          <w:color w:val="000000"/>
          <w:sz w:val="24"/>
        </w:rPr>
        <w:t>202</w:t>
      </w:r>
      <w:r w:rsidRPr="001A7CFD">
        <w:rPr>
          <w:rFonts w:ascii="Times New Roman" w:eastAsiaTheme="minorEastAsia" w:hAnsi="Times New Roman" w:cs="Times New Roman" w:hint="eastAsia"/>
          <w:color w:val="000000"/>
          <w:sz w:val="24"/>
        </w:rPr>
        <w:t>4</w:t>
      </w:r>
      <w:r w:rsidRPr="001A7CFD">
        <w:rPr>
          <w:rFonts w:ascii="Times New Roman" w:eastAsiaTheme="minorEastAsia" w:hAnsiTheme="minorEastAsia" w:cs="Times New Roman"/>
          <w:color w:val="000000"/>
          <w:sz w:val="24"/>
        </w:rPr>
        <w:t>年</w:t>
      </w:r>
      <w:r w:rsidR="0001087F">
        <w:rPr>
          <w:rFonts w:ascii="Times New Roman" w:eastAsiaTheme="minorEastAsia" w:hAnsi="Times New Roman" w:cs="Times New Roman" w:hint="eastAsia"/>
          <w:color w:val="000000"/>
          <w:sz w:val="24"/>
        </w:rPr>
        <w:t>6</w:t>
      </w:r>
      <w:r w:rsidRPr="001A7CFD">
        <w:rPr>
          <w:rFonts w:ascii="Times New Roman" w:eastAsiaTheme="minorEastAsia" w:hAnsiTheme="minorEastAsia" w:cs="Times New Roman"/>
          <w:color w:val="000000"/>
          <w:sz w:val="24"/>
        </w:rPr>
        <w:t>月，</w:t>
      </w:r>
      <w:r>
        <w:rPr>
          <w:rFonts w:ascii="Times New Roman" w:eastAsiaTheme="minorEastAsia" w:hAnsiTheme="minorEastAsia" w:cs="Times New Roman"/>
          <w:color w:val="000000"/>
          <w:sz w:val="24"/>
        </w:rPr>
        <w:t>应用初拟的校准方法对多种型号和厂家生产的</w:t>
      </w:r>
      <w:r w:rsidRPr="001A7CFD">
        <w:rPr>
          <w:rFonts w:ascii="Times New Roman" w:eastAsiaTheme="minorEastAsia" w:hAnsiTheme="minorEastAsia" w:cs="Times New Roman" w:hint="eastAsia"/>
          <w:sz w:val="24"/>
          <w:szCs w:val="24"/>
        </w:rPr>
        <w:t>X</w:t>
      </w:r>
      <w:r w:rsidRPr="001A7CFD">
        <w:rPr>
          <w:rFonts w:ascii="Times New Roman" w:eastAsiaTheme="minorEastAsia" w:hAnsiTheme="minorEastAsia" w:cs="Times New Roman" w:hint="eastAsia"/>
          <w:sz w:val="24"/>
          <w:szCs w:val="24"/>
        </w:rPr>
        <w:t>射线荧光光谱法土壤重金属分析仪</w:t>
      </w:r>
      <w:r>
        <w:rPr>
          <w:rFonts w:ascii="Times New Roman" w:eastAsiaTheme="minorEastAsia" w:hAnsiTheme="minorEastAsia" w:cs="Times New Roman" w:hint="eastAsia"/>
          <w:sz w:val="24"/>
          <w:szCs w:val="24"/>
        </w:rPr>
        <w:t>进行试</w:t>
      </w:r>
      <w:r w:rsidRPr="001A7CFD">
        <w:rPr>
          <w:rFonts w:ascii="Times New Roman" w:eastAsiaTheme="minorEastAsia" w:hAnsiTheme="minorEastAsia" w:cs="Times New Roman" w:hint="eastAsia"/>
          <w:color w:val="000000"/>
          <w:sz w:val="24"/>
        </w:rPr>
        <w:t>验，</w:t>
      </w:r>
      <w:r w:rsidRPr="001A7CFD">
        <w:rPr>
          <w:rFonts w:ascii="Times New Roman" w:eastAsiaTheme="minorEastAsia" w:hAnsiTheme="minorEastAsia" w:cs="Times New Roman"/>
          <w:color w:val="000000"/>
          <w:sz w:val="24"/>
        </w:rPr>
        <w:t>对影响</w:t>
      </w:r>
      <w:r>
        <w:rPr>
          <w:rFonts w:ascii="Times New Roman" w:eastAsiaTheme="minorEastAsia" w:hAnsiTheme="minorEastAsia" w:cs="Times New Roman" w:hint="eastAsia"/>
          <w:color w:val="000000"/>
          <w:sz w:val="24"/>
        </w:rPr>
        <w:t>仪器</w:t>
      </w:r>
      <w:r w:rsidRPr="001A7CFD">
        <w:rPr>
          <w:rFonts w:ascii="Times New Roman" w:eastAsiaTheme="minorEastAsia" w:hAnsiTheme="minorEastAsia" w:cs="Times New Roman"/>
          <w:color w:val="000000"/>
          <w:sz w:val="24"/>
        </w:rPr>
        <w:t>测量结果准确可靠的</w:t>
      </w:r>
      <w:r>
        <w:rPr>
          <w:rFonts w:ascii="Times New Roman" w:eastAsiaTheme="minorEastAsia" w:hAnsiTheme="minorEastAsia" w:cs="Times New Roman"/>
          <w:color w:val="000000"/>
          <w:sz w:val="24"/>
        </w:rPr>
        <w:t>示值误差、</w:t>
      </w:r>
      <w:r w:rsidRPr="001A7CFD">
        <w:rPr>
          <w:rFonts w:ascii="Times New Roman" w:eastAsiaTheme="minorEastAsia" w:hAnsiTheme="minorEastAsia" w:cs="Times New Roman"/>
          <w:color w:val="000000"/>
          <w:sz w:val="24"/>
        </w:rPr>
        <w:t>重复性</w:t>
      </w:r>
      <w:r>
        <w:rPr>
          <w:rFonts w:ascii="Times New Roman" w:eastAsiaTheme="minorEastAsia" w:hAnsiTheme="minorEastAsia" w:cs="Times New Roman" w:hint="eastAsia"/>
          <w:color w:val="000000"/>
          <w:sz w:val="24"/>
        </w:rPr>
        <w:t>、</w:t>
      </w:r>
      <w:r w:rsidRPr="001A7CFD">
        <w:rPr>
          <w:rFonts w:ascii="Times New Roman" w:eastAsiaTheme="minorEastAsia" w:hAnsiTheme="minorEastAsia" w:cs="Times New Roman"/>
          <w:color w:val="000000"/>
          <w:sz w:val="24"/>
        </w:rPr>
        <w:t>稳定性</w:t>
      </w:r>
      <w:r>
        <w:rPr>
          <w:rFonts w:ascii="Times New Roman" w:eastAsiaTheme="minorEastAsia" w:hAnsiTheme="minorEastAsia" w:cs="Times New Roman"/>
          <w:color w:val="000000"/>
          <w:sz w:val="24"/>
        </w:rPr>
        <w:t>、检出限</w:t>
      </w:r>
      <w:r w:rsidRPr="001A7CFD">
        <w:rPr>
          <w:rFonts w:ascii="Times New Roman" w:eastAsiaTheme="minorEastAsia" w:hAnsiTheme="minorEastAsia" w:cs="Times New Roman"/>
          <w:color w:val="000000"/>
          <w:sz w:val="24"/>
        </w:rPr>
        <w:t>等项目进行试验方法研</w:t>
      </w:r>
      <w:r>
        <w:rPr>
          <w:rFonts w:ascii="Times New Roman" w:eastAsiaTheme="minorEastAsia" w:hAnsiTheme="minorEastAsia" w:cs="Times New Roman"/>
          <w:color w:val="000000"/>
          <w:sz w:val="24"/>
        </w:rPr>
        <w:t>究，</w:t>
      </w:r>
      <w:r w:rsidR="00A1109A">
        <w:rPr>
          <w:rFonts w:ascii="Times New Roman" w:eastAsiaTheme="minorEastAsia" w:hAnsiTheme="minorEastAsia" w:cs="Times New Roman"/>
          <w:color w:val="000000"/>
          <w:sz w:val="24"/>
        </w:rPr>
        <w:t>制定</w:t>
      </w:r>
      <w:r w:rsidRPr="001A7CFD">
        <w:rPr>
          <w:rFonts w:ascii="Times New Roman" w:eastAsiaTheme="minorEastAsia" w:hAnsiTheme="minorEastAsia" w:cs="Times New Roman"/>
          <w:color w:val="000000"/>
          <w:sz w:val="24"/>
        </w:rPr>
        <w:t>能满足</w:t>
      </w:r>
      <w:r>
        <w:rPr>
          <w:rFonts w:ascii="Times New Roman" w:eastAsiaTheme="minorEastAsia" w:hAnsiTheme="minorEastAsia" w:cs="Times New Roman" w:hint="eastAsia"/>
          <w:sz w:val="24"/>
          <w:szCs w:val="24"/>
        </w:rPr>
        <w:t>仪器</w:t>
      </w:r>
      <w:r w:rsidRPr="001A7CFD">
        <w:rPr>
          <w:rFonts w:ascii="Times New Roman" w:eastAsiaTheme="minorEastAsia" w:hAnsiTheme="minorEastAsia" w:cs="Times New Roman"/>
          <w:color w:val="000000"/>
          <w:sz w:val="24"/>
        </w:rPr>
        <w:t>校准要求的计量校准方法</w:t>
      </w:r>
      <w:r>
        <w:rPr>
          <w:rFonts w:ascii="Times New Roman" w:eastAsiaTheme="minorEastAsia" w:hAnsiTheme="minorEastAsia" w:cs="Times New Roman"/>
          <w:color w:val="000000"/>
          <w:sz w:val="24"/>
        </w:rPr>
        <w:t>与校准项目</w:t>
      </w:r>
      <w:r w:rsidRPr="001A7CFD">
        <w:rPr>
          <w:rFonts w:ascii="Times New Roman" w:eastAsiaTheme="minorEastAsia" w:hAnsiTheme="minorEastAsia" w:cs="Times New Roman"/>
          <w:color w:val="000000"/>
          <w:sz w:val="24"/>
        </w:rPr>
        <w:t>，</w:t>
      </w:r>
      <w:r w:rsidR="00A1109A">
        <w:rPr>
          <w:rFonts w:ascii="Times New Roman" w:eastAsiaTheme="minorEastAsia" w:hAnsiTheme="minorEastAsia" w:cs="Times New Roman" w:hint="eastAsia"/>
          <w:color w:val="000000"/>
          <w:sz w:val="24"/>
        </w:rPr>
        <w:t>验证方法的可行性和适用性，</w:t>
      </w:r>
      <w:r w:rsidRPr="001A7CFD">
        <w:rPr>
          <w:rFonts w:ascii="Times New Roman" w:eastAsiaTheme="minorEastAsia" w:hAnsiTheme="minorEastAsia" w:cs="Times New Roman"/>
          <w:color w:val="000000"/>
          <w:sz w:val="24"/>
        </w:rPr>
        <w:t>并进行</w:t>
      </w:r>
      <w:r w:rsidRPr="001A7CFD">
        <w:rPr>
          <w:rFonts w:ascii="Times New Roman" w:eastAsiaTheme="minorEastAsia" w:hAnsiTheme="minorEastAsia" w:cs="Times New Roman" w:hint="eastAsia"/>
          <w:sz w:val="24"/>
          <w:szCs w:val="24"/>
        </w:rPr>
        <w:t>X</w:t>
      </w:r>
      <w:r w:rsidRPr="001A7CFD">
        <w:rPr>
          <w:rFonts w:ascii="Times New Roman" w:eastAsiaTheme="minorEastAsia" w:hAnsiTheme="minorEastAsia" w:cs="Times New Roman" w:hint="eastAsia"/>
          <w:sz w:val="24"/>
          <w:szCs w:val="24"/>
        </w:rPr>
        <w:t>射线荧光光谱法土壤重金属分析仪</w:t>
      </w:r>
      <w:r w:rsidRPr="001A7CFD">
        <w:rPr>
          <w:rFonts w:ascii="Times New Roman" w:eastAsiaTheme="minorEastAsia" w:hAnsiTheme="minorEastAsia" w:cs="Times New Roman"/>
          <w:color w:val="000000"/>
          <w:sz w:val="24"/>
        </w:rPr>
        <w:t>校准规范初稿的编写。</w:t>
      </w:r>
    </w:p>
    <w:p w:rsidR="00F024D0" w:rsidRPr="00F024D0" w:rsidRDefault="00F024D0" w:rsidP="00F024D0">
      <w:pPr>
        <w:spacing w:line="360" w:lineRule="auto"/>
        <w:ind w:firstLineChars="200" w:firstLine="480"/>
        <w:rPr>
          <w:rFonts w:ascii="Times New Roman" w:eastAsiaTheme="minorEastAsia" w:hAnsiTheme="minorEastAsia" w:cs="Times New Roman"/>
          <w:sz w:val="24"/>
          <w:szCs w:val="24"/>
        </w:rPr>
      </w:pPr>
      <w:r w:rsidRPr="001A7CFD">
        <w:rPr>
          <w:rFonts w:ascii="Times New Roman" w:eastAsiaTheme="minorEastAsia" w:hAnsi="Times New Roman" w:cs="Times New Roman"/>
          <w:sz w:val="24"/>
          <w:szCs w:val="24"/>
        </w:rPr>
        <w:lastRenderedPageBreak/>
        <w:t> </w:t>
      </w:r>
      <w:r w:rsidRPr="001A7CFD">
        <w:rPr>
          <w:rFonts w:ascii="Times New Roman" w:eastAsiaTheme="minorEastAsia" w:hAnsi="Times New Roman" w:cs="Times New Roman"/>
          <w:color w:val="000000"/>
          <w:sz w:val="24"/>
        </w:rPr>
        <w:t>202</w:t>
      </w:r>
      <w:r w:rsidRPr="001A7CFD">
        <w:rPr>
          <w:rFonts w:ascii="Times New Roman" w:eastAsiaTheme="minorEastAsia" w:hAnsi="Times New Roman" w:cs="Times New Roman" w:hint="eastAsia"/>
          <w:color w:val="000000"/>
          <w:sz w:val="24"/>
        </w:rPr>
        <w:t>4</w:t>
      </w:r>
      <w:r w:rsidRPr="001A7CFD">
        <w:rPr>
          <w:rFonts w:ascii="Times New Roman" w:eastAsiaTheme="minorEastAsia" w:hAnsiTheme="minorEastAsia" w:cs="Times New Roman"/>
          <w:color w:val="000000"/>
          <w:sz w:val="24"/>
        </w:rPr>
        <w:t>年</w:t>
      </w:r>
      <w:r w:rsidR="0001087F">
        <w:rPr>
          <w:rFonts w:ascii="Times New Roman" w:eastAsiaTheme="minorEastAsia" w:hAnsi="Times New Roman" w:cs="Times New Roman" w:hint="eastAsia"/>
          <w:color w:val="000000"/>
          <w:sz w:val="24"/>
        </w:rPr>
        <w:t>6</w:t>
      </w:r>
      <w:r w:rsidRPr="001A7CFD">
        <w:rPr>
          <w:rFonts w:ascii="Times New Roman" w:eastAsiaTheme="minorEastAsia" w:hAnsiTheme="minorEastAsia" w:cs="Times New Roman"/>
          <w:color w:val="000000"/>
          <w:sz w:val="24"/>
        </w:rPr>
        <w:t>月至</w:t>
      </w:r>
      <w:r w:rsidRPr="001A7CFD">
        <w:rPr>
          <w:rFonts w:ascii="Times New Roman" w:eastAsiaTheme="minorEastAsia" w:hAnsi="Times New Roman" w:cs="Times New Roman"/>
          <w:color w:val="000000"/>
          <w:sz w:val="24"/>
        </w:rPr>
        <w:t>202</w:t>
      </w:r>
      <w:r w:rsidRPr="001A7CFD">
        <w:rPr>
          <w:rFonts w:ascii="Times New Roman" w:eastAsiaTheme="minorEastAsia" w:hAnsi="Times New Roman" w:cs="Times New Roman" w:hint="eastAsia"/>
          <w:color w:val="000000"/>
          <w:sz w:val="24"/>
        </w:rPr>
        <w:t>4</w:t>
      </w:r>
      <w:r w:rsidRPr="001A7CFD">
        <w:rPr>
          <w:rFonts w:ascii="Times New Roman" w:eastAsiaTheme="minorEastAsia" w:hAnsiTheme="minorEastAsia" w:cs="Times New Roman"/>
          <w:color w:val="000000"/>
          <w:sz w:val="24"/>
        </w:rPr>
        <w:t>年</w:t>
      </w:r>
      <w:r w:rsidR="0001087F">
        <w:rPr>
          <w:rFonts w:ascii="Times New Roman" w:eastAsiaTheme="minorEastAsia" w:hAnsi="Times New Roman" w:cs="Times New Roman" w:hint="eastAsia"/>
          <w:color w:val="000000"/>
          <w:sz w:val="24"/>
        </w:rPr>
        <w:t>7</w:t>
      </w:r>
      <w:r w:rsidRPr="001A7CFD">
        <w:rPr>
          <w:rFonts w:ascii="Times New Roman" w:eastAsiaTheme="minorEastAsia" w:hAnsiTheme="minorEastAsia" w:cs="Times New Roman"/>
          <w:color w:val="000000"/>
          <w:sz w:val="24"/>
        </w:rPr>
        <w:t>月</w:t>
      </w:r>
      <w:r>
        <w:rPr>
          <w:rFonts w:ascii="Times New Roman" w:eastAsiaTheme="minorEastAsia" w:hAnsiTheme="minorEastAsia" w:cs="Times New Roman"/>
          <w:sz w:val="24"/>
          <w:szCs w:val="24"/>
        </w:rPr>
        <w:t>对</w:t>
      </w:r>
      <w:r w:rsidRPr="00F024D0">
        <w:rPr>
          <w:rFonts w:ascii="Times New Roman" w:eastAsiaTheme="minorEastAsia" w:hAnsiTheme="minorEastAsia" w:cs="Times New Roman"/>
          <w:sz w:val="24"/>
          <w:szCs w:val="24"/>
        </w:rPr>
        <w:t>项目试验数据进行整理与分析，确定</w:t>
      </w:r>
      <w:r w:rsidRPr="001A7CFD">
        <w:rPr>
          <w:rFonts w:ascii="Times New Roman" w:eastAsiaTheme="minorEastAsia" w:hAnsiTheme="minorEastAsia" w:cs="Times New Roman" w:hint="eastAsia"/>
          <w:sz w:val="24"/>
          <w:szCs w:val="24"/>
        </w:rPr>
        <w:t>X</w:t>
      </w:r>
      <w:r w:rsidRPr="001A7CFD">
        <w:rPr>
          <w:rFonts w:ascii="Times New Roman" w:eastAsiaTheme="minorEastAsia" w:hAnsiTheme="minorEastAsia" w:cs="Times New Roman" w:hint="eastAsia"/>
          <w:sz w:val="24"/>
          <w:szCs w:val="24"/>
        </w:rPr>
        <w:t>射线荧光光谱法土壤重金属分析仪</w:t>
      </w:r>
      <w:r w:rsidRPr="00F024D0">
        <w:rPr>
          <w:rFonts w:ascii="Times New Roman" w:eastAsiaTheme="minorEastAsia" w:hAnsiTheme="minorEastAsia" w:cs="Times New Roman"/>
          <w:sz w:val="24"/>
          <w:szCs w:val="24"/>
        </w:rPr>
        <w:t>的校准项目、校准条件、校准方法及计量特性参数，根据实际应用中发现的问题，对方法初稿进行修改和完善，形成征求意见稿。</w:t>
      </w:r>
    </w:p>
    <w:p w:rsidR="00495D81" w:rsidRPr="00776168" w:rsidRDefault="00776168" w:rsidP="00495D81">
      <w:pPr>
        <w:spacing w:line="720" w:lineRule="auto"/>
        <w:rPr>
          <w:rFonts w:ascii="Times New Roman" w:eastAsiaTheme="minorEastAsia" w:hAnsi="Times New Roman" w:cs="Times New Roman"/>
          <w:b/>
          <w:sz w:val="24"/>
        </w:rPr>
      </w:pPr>
      <w:r>
        <w:rPr>
          <w:rFonts w:ascii="Times New Roman" w:eastAsiaTheme="minorEastAsia" w:hAnsiTheme="minorEastAsia" w:cs="Times New Roman"/>
          <w:b/>
          <w:sz w:val="24"/>
        </w:rPr>
        <w:t>五、规范</w:t>
      </w:r>
      <w:r w:rsidR="00495D81" w:rsidRPr="00776168">
        <w:rPr>
          <w:rFonts w:ascii="Times New Roman" w:eastAsiaTheme="minorEastAsia" w:hAnsiTheme="minorEastAsia" w:cs="Times New Roman"/>
          <w:b/>
          <w:sz w:val="24"/>
        </w:rPr>
        <w:t>制定的原则</w:t>
      </w:r>
    </w:p>
    <w:p w:rsidR="00495D81" w:rsidRPr="00776168" w:rsidRDefault="00495D81" w:rsidP="00495D81">
      <w:pPr>
        <w:spacing w:line="360" w:lineRule="auto"/>
        <w:rPr>
          <w:rFonts w:ascii="Times New Roman" w:eastAsiaTheme="minorEastAsia" w:hAnsi="Times New Roman" w:cs="Times New Roman"/>
          <w:sz w:val="24"/>
        </w:rPr>
      </w:pPr>
      <w:r w:rsidRPr="00776168">
        <w:rPr>
          <w:rFonts w:ascii="Times New Roman" w:eastAsiaTheme="minorEastAsia" w:hAnsi="Times New Roman" w:cs="Times New Roman"/>
          <w:sz w:val="24"/>
        </w:rPr>
        <w:t>1</w:t>
      </w:r>
      <w:r w:rsidRPr="00776168">
        <w:rPr>
          <w:rFonts w:ascii="Times New Roman" w:eastAsiaTheme="minorEastAsia" w:hAnsiTheme="minorEastAsia" w:cs="Times New Roman"/>
          <w:sz w:val="24"/>
        </w:rPr>
        <w:t>、规范结构</w:t>
      </w:r>
    </w:p>
    <w:p w:rsidR="00495D81" w:rsidRPr="00776168" w:rsidRDefault="00495D81" w:rsidP="00495D81">
      <w:pPr>
        <w:spacing w:line="360" w:lineRule="auto"/>
        <w:ind w:firstLineChars="200" w:firstLine="480"/>
        <w:rPr>
          <w:rFonts w:ascii="Times New Roman" w:eastAsiaTheme="minorEastAsia" w:hAnsi="Times New Roman" w:cs="Times New Roman"/>
          <w:sz w:val="24"/>
        </w:rPr>
      </w:pPr>
      <w:r w:rsidRPr="00776168">
        <w:rPr>
          <w:rFonts w:ascii="Times New Roman" w:eastAsiaTheme="minorEastAsia" w:hAnsiTheme="minorEastAsia" w:cs="Times New Roman"/>
          <w:sz w:val="24"/>
        </w:rPr>
        <w:t>按照</w:t>
      </w:r>
      <w:r w:rsidRPr="00776168">
        <w:rPr>
          <w:rFonts w:ascii="Times New Roman" w:eastAsiaTheme="minorEastAsia" w:hAnsi="Times New Roman" w:cs="Times New Roman"/>
          <w:sz w:val="24"/>
        </w:rPr>
        <w:t>JJF 1071-2010</w:t>
      </w:r>
      <w:r w:rsidRPr="00776168">
        <w:rPr>
          <w:rFonts w:ascii="Times New Roman" w:eastAsiaTheme="minorEastAsia" w:hAnsiTheme="minorEastAsia" w:cs="Times New Roman"/>
          <w:sz w:val="24"/>
        </w:rPr>
        <w:t>《国家计量校准规范编写规则》的要求，本规范的主体内容由以下几个部分构成：范围、</w:t>
      </w:r>
      <w:r w:rsidR="00776168">
        <w:rPr>
          <w:rFonts w:ascii="Times New Roman" w:eastAsiaTheme="minorEastAsia" w:hAnsiTheme="minorEastAsia" w:cs="Times New Roman"/>
          <w:sz w:val="24"/>
        </w:rPr>
        <w:t>引用文件、概述、计量特性、校准条件、校准项目和校准方法、校准结果</w:t>
      </w:r>
      <w:r w:rsidRPr="00776168">
        <w:rPr>
          <w:rFonts w:ascii="Times New Roman" w:eastAsiaTheme="minorEastAsia" w:hAnsiTheme="minorEastAsia" w:cs="Times New Roman"/>
          <w:sz w:val="24"/>
        </w:rPr>
        <w:t>表达、复校时间间隔以及附录。</w:t>
      </w:r>
    </w:p>
    <w:p w:rsidR="00495D81" w:rsidRPr="00274E12" w:rsidRDefault="00495D81" w:rsidP="00495D81">
      <w:pPr>
        <w:spacing w:line="360" w:lineRule="auto"/>
        <w:rPr>
          <w:rFonts w:ascii="Times New Roman" w:eastAsiaTheme="minorEastAsia" w:hAnsi="Times New Roman" w:cs="Times New Roman"/>
          <w:sz w:val="24"/>
        </w:rPr>
      </w:pPr>
      <w:r w:rsidRPr="00274E12">
        <w:rPr>
          <w:rFonts w:ascii="Times New Roman" w:eastAsiaTheme="minorEastAsia" w:hAnsi="Times New Roman" w:cs="Times New Roman"/>
          <w:sz w:val="24"/>
        </w:rPr>
        <w:t>2</w:t>
      </w:r>
      <w:r w:rsidRPr="00274E12">
        <w:rPr>
          <w:rFonts w:ascii="Times New Roman" w:eastAsiaTheme="minorEastAsia" w:hAnsiTheme="minorEastAsia" w:cs="Times New Roman"/>
          <w:sz w:val="24"/>
        </w:rPr>
        <w:t>、计量特性的确定原则</w:t>
      </w:r>
    </w:p>
    <w:p w:rsidR="00495D81" w:rsidRPr="00274E12" w:rsidRDefault="00495D81" w:rsidP="00495D81">
      <w:pPr>
        <w:pStyle w:val="20"/>
        <w:spacing w:line="360" w:lineRule="auto"/>
        <w:ind w:left="0" w:firstLineChars="200" w:firstLine="480"/>
        <w:rPr>
          <w:rFonts w:ascii="Times New Roman" w:eastAsiaTheme="minorEastAsia"/>
          <w:color w:val="auto"/>
          <w:sz w:val="24"/>
          <w:szCs w:val="24"/>
        </w:rPr>
      </w:pPr>
      <w:r w:rsidRPr="00274E12">
        <w:rPr>
          <w:rFonts w:ascii="Times New Roman" w:eastAsiaTheme="minorEastAsia" w:hAnsiTheme="minorEastAsia"/>
          <w:color w:val="auto"/>
          <w:sz w:val="24"/>
          <w:szCs w:val="24"/>
        </w:rPr>
        <w:t>仪器的计量特性要求主要根据</w:t>
      </w:r>
      <w:r w:rsidR="00274E12" w:rsidRPr="00274E12">
        <w:rPr>
          <w:rFonts w:ascii="Times New Roman" w:eastAsiaTheme="minorEastAsia" w:hAnsiTheme="minorEastAsia" w:hint="eastAsia"/>
          <w:sz w:val="24"/>
          <w:szCs w:val="24"/>
        </w:rPr>
        <w:t>X</w:t>
      </w:r>
      <w:r w:rsidR="00274E12" w:rsidRPr="00274E12">
        <w:rPr>
          <w:rFonts w:ascii="Times New Roman" w:eastAsiaTheme="minorEastAsia" w:hAnsiTheme="minorEastAsia" w:hint="eastAsia"/>
          <w:sz w:val="24"/>
          <w:szCs w:val="24"/>
        </w:rPr>
        <w:t>射线荧光光谱法土壤重金属分析仪</w:t>
      </w:r>
      <w:r w:rsidRPr="00274E12">
        <w:rPr>
          <w:rFonts w:ascii="Times New Roman" w:eastAsiaTheme="minorEastAsia" w:hAnsiTheme="minorEastAsia"/>
          <w:color w:val="auto"/>
          <w:sz w:val="24"/>
          <w:szCs w:val="24"/>
        </w:rPr>
        <w:t>的出厂指标、相关</w:t>
      </w:r>
      <w:r w:rsidR="00274E12" w:rsidRPr="00274E12">
        <w:rPr>
          <w:rFonts w:ascii="Times New Roman" w:eastAsiaTheme="minorEastAsia" w:hAnsiTheme="minorEastAsia" w:hint="eastAsia"/>
          <w:color w:val="auto"/>
          <w:sz w:val="24"/>
          <w:szCs w:val="24"/>
        </w:rPr>
        <w:t>土壤管控的</w:t>
      </w:r>
      <w:r w:rsidRPr="00274E12">
        <w:rPr>
          <w:rFonts w:ascii="Times New Roman" w:eastAsiaTheme="minorEastAsia" w:hAnsiTheme="minorEastAsia"/>
          <w:color w:val="auto"/>
          <w:sz w:val="24"/>
          <w:szCs w:val="24"/>
        </w:rPr>
        <w:t>标准以及用户对</w:t>
      </w:r>
      <w:r w:rsidRPr="00274E12">
        <w:rPr>
          <w:rFonts w:ascii="Times New Roman" w:eastAsiaTheme="minorEastAsia" w:hAnsiTheme="minorEastAsia"/>
          <w:sz w:val="24"/>
        </w:rPr>
        <w:t>分析仪</w:t>
      </w:r>
      <w:r w:rsidRPr="00274E12">
        <w:rPr>
          <w:rFonts w:ascii="Times New Roman" w:eastAsiaTheme="minorEastAsia" w:hAnsiTheme="minorEastAsia"/>
          <w:color w:val="auto"/>
          <w:sz w:val="24"/>
          <w:szCs w:val="24"/>
        </w:rPr>
        <w:t>所允许的测量误差作为参考，</w:t>
      </w:r>
      <w:r w:rsidR="00274E12" w:rsidRPr="00274E12">
        <w:rPr>
          <w:rFonts w:ascii="Times New Roman" w:eastAsiaTheme="minorEastAsia" w:hAnsiTheme="minorEastAsia"/>
          <w:color w:val="auto"/>
          <w:sz w:val="24"/>
          <w:szCs w:val="24"/>
        </w:rPr>
        <w:t>同时</w:t>
      </w:r>
      <w:r w:rsidRPr="00274E12">
        <w:rPr>
          <w:rFonts w:ascii="Times New Roman" w:eastAsiaTheme="minorEastAsia" w:hAnsiTheme="minorEastAsia"/>
          <w:color w:val="auto"/>
          <w:sz w:val="24"/>
          <w:szCs w:val="24"/>
        </w:rPr>
        <w:t>根据</w:t>
      </w:r>
      <w:r w:rsidR="00274E12" w:rsidRPr="00274E12">
        <w:rPr>
          <w:rFonts w:ascii="Times New Roman" w:eastAsiaTheme="minorEastAsia" w:hAnsiTheme="minorEastAsia"/>
          <w:color w:val="auto"/>
          <w:sz w:val="24"/>
          <w:szCs w:val="24"/>
        </w:rPr>
        <w:t>多台</w:t>
      </w:r>
      <w:r w:rsidRPr="00274E12">
        <w:rPr>
          <w:rFonts w:ascii="Times New Roman" w:eastAsiaTheme="minorEastAsia" w:hAnsiTheme="minorEastAsia"/>
          <w:color w:val="auto"/>
          <w:sz w:val="24"/>
          <w:szCs w:val="24"/>
        </w:rPr>
        <w:t>仪器的</w:t>
      </w:r>
      <w:r w:rsidR="00274E12" w:rsidRPr="00274E12">
        <w:rPr>
          <w:rFonts w:ascii="Times New Roman" w:eastAsiaTheme="minorEastAsia" w:hAnsiTheme="minorEastAsia"/>
          <w:color w:val="auto"/>
          <w:sz w:val="24"/>
          <w:szCs w:val="24"/>
        </w:rPr>
        <w:t>实际</w:t>
      </w:r>
      <w:r w:rsidRPr="00274E12">
        <w:rPr>
          <w:rFonts w:ascii="Times New Roman" w:eastAsiaTheme="minorEastAsia" w:hAnsiTheme="minorEastAsia"/>
          <w:color w:val="auto"/>
          <w:sz w:val="24"/>
          <w:szCs w:val="24"/>
        </w:rPr>
        <w:t>测量结果进行总结，并参考同类仪器计量校准规范讨论制定。</w:t>
      </w:r>
    </w:p>
    <w:p w:rsidR="00495D81" w:rsidRPr="007F3451" w:rsidRDefault="00495D81" w:rsidP="00495D81">
      <w:pPr>
        <w:spacing w:line="360" w:lineRule="auto"/>
        <w:rPr>
          <w:rFonts w:ascii="Times New Roman" w:eastAsiaTheme="minorEastAsia" w:hAnsiTheme="minorEastAsia" w:cs="Times New Roman"/>
          <w:kern w:val="0"/>
          <w:sz w:val="24"/>
          <w:szCs w:val="24"/>
        </w:rPr>
      </w:pPr>
      <w:r w:rsidRPr="007F3451">
        <w:rPr>
          <w:rFonts w:ascii="Times New Roman" w:eastAsiaTheme="minorEastAsia" w:hAnsiTheme="minorEastAsia" w:cs="Times New Roman"/>
          <w:kern w:val="0"/>
          <w:sz w:val="24"/>
          <w:szCs w:val="24"/>
        </w:rPr>
        <w:t>3</w:t>
      </w:r>
      <w:r w:rsidRPr="007F3451">
        <w:rPr>
          <w:rFonts w:ascii="Times New Roman" w:eastAsiaTheme="minorEastAsia" w:hAnsiTheme="minorEastAsia" w:cs="Times New Roman"/>
          <w:kern w:val="0"/>
          <w:sz w:val="24"/>
          <w:szCs w:val="24"/>
        </w:rPr>
        <w:t>、计量标准器的选择</w:t>
      </w:r>
    </w:p>
    <w:p w:rsidR="007F3451" w:rsidRDefault="007F3451" w:rsidP="00495D81">
      <w:pPr>
        <w:spacing w:line="360" w:lineRule="auto"/>
        <w:ind w:firstLineChars="200" w:firstLine="480"/>
        <w:rPr>
          <w:rFonts w:ascii="Times New Roman" w:eastAsiaTheme="minorEastAsia" w:hAnsiTheme="minorEastAsia" w:cs="Times New Roman"/>
          <w:sz w:val="24"/>
        </w:rPr>
      </w:pPr>
      <w:r w:rsidRPr="005046D8">
        <w:rPr>
          <w:rFonts w:ascii="宋体" w:hAnsi="宋体"/>
          <w:sz w:val="24"/>
        </w:rPr>
        <w:t>标准物质的定值不确定度、测量范围以及标准物质成分直接关系到计量性能检测方法以及指标的确定。</w:t>
      </w:r>
      <w:r w:rsidRPr="00AB216E">
        <w:rPr>
          <w:rFonts w:ascii="Times New Roman" w:eastAsiaTheme="minorEastAsia" w:hAnsiTheme="minorEastAsia" w:cs="Times New Roman" w:hint="eastAsia"/>
          <w:sz w:val="24"/>
        </w:rPr>
        <w:t>开展</w:t>
      </w:r>
      <w:r w:rsidRPr="00AB216E">
        <w:rPr>
          <w:rFonts w:ascii="Times New Roman" w:eastAsiaTheme="minorEastAsia" w:hAnsiTheme="minorEastAsia" w:cs="Times New Roman" w:hint="eastAsia"/>
          <w:sz w:val="24"/>
        </w:rPr>
        <w:t>X</w:t>
      </w:r>
      <w:r w:rsidRPr="00AB216E">
        <w:rPr>
          <w:rFonts w:ascii="Times New Roman" w:eastAsiaTheme="minorEastAsia" w:hAnsiTheme="minorEastAsia" w:cs="Times New Roman" w:hint="eastAsia"/>
          <w:sz w:val="24"/>
        </w:rPr>
        <w:t>射线荧光光谱法土壤重金属分析仪的校准，</w:t>
      </w:r>
      <w:r>
        <w:rPr>
          <w:rFonts w:ascii="Times New Roman" w:eastAsiaTheme="minorEastAsia" w:hAnsiTheme="minorEastAsia" w:cs="Times New Roman" w:hint="eastAsia"/>
          <w:sz w:val="24"/>
        </w:rPr>
        <w:t>目前国内</w:t>
      </w:r>
      <w:r w:rsidRPr="00AB216E">
        <w:rPr>
          <w:rFonts w:ascii="Times New Roman" w:eastAsiaTheme="minorEastAsia" w:hAnsiTheme="minorEastAsia" w:cs="Times New Roman" w:hint="eastAsia"/>
          <w:sz w:val="24"/>
        </w:rPr>
        <w:t>主要有各类土壤成分分析标准物质和农用地土壤成分分析标准物质</w:t>
      </w:r>
      <w:r>
        <w:rPr>
          <w:rFonts w:ascii="Times New Roman" w:eastAsiaTheme="minorEastAsia" w:hAnsiTheme="minorEastAsia" w:cs="Times New Roman" w:hint="eastAsia"/>
          <w:sz w:val="24"/>
        </w:rPr>
        <w:t>，</w:t>
      </w:r>
      <w:r w:rsidRPr="00CC126D">
        <w:rPr>
          <w:rFonts w:ascii="Times New Roman" w:eastAsiaTheme="minorEastAsia" w:hAnsiTheme="minorEastAsia" w:cs="Times New Roman"/>
          <w:sz w:val="24"/>
        </w:rPr>
        <w:t>表</w:t>
      </w:r>
      <w:r w:rsidRPr="00CC126D">
        <w:rPr>
          <w:rFonts w:ascii="Times New Roman" w:eastAsiaTheme="minorEastAsia" w:hAnsi="Times New Roman" w:cs="Times New Roman"/>
          <w:sz w:val="24"/>
        </w:rPr>
        <w:t>1</w:t>
      </w:r>
      <w:r w:rsidRPr="00CC126D">
        <w:rPr>
          <w:rFonts w:ascii="Times New Roman" w:eastAsiaTheme="minorEastAsia" w:hAnsiTheme="minorEastAsia" w:cs="Times New Roman"/>
          <w:sz w:val="24"/>
        </w:rPr>
        <w:t>列出了当前</w:t>
      </w:r>
      <w:r>
        <w:rPr>
          <w:rFonts w:ascii="Times New Roman" w:eastAsiaTheme="minorEastAsia" w:hAnsiTheme="minorEastAsia" w:cs="Times New Roman" w:hint="eastAsia"/>
          <w:sz w:val="24"/>
        </w:rPr>
        <w:t>可用的</w:t>
      </w:r>
      <w:r w:rsidRPr="00CC126D">
        <w:rPr>
          <w:rFonts w:ascii="Times New Roman" w:eastAsiaTheme="minorEastAsia" w:hAnsiTheme="minorEastAsia" w:cs="Times New Roman"/>
          <w:sz w:val="24"/>
        </w:rPr>
        <w:t>有证标准物质，</w:t>
      </w:r>
      <w:r>
        <w:rPr>
          <w:rFonts w:ascii="Times New Roman" w:eastAsiaTheme="minorEastAsia" w:hAnsiTheme="minorEastAsia" w:cs="Times New Roman"/>
          <w:sz w:val="24"/>
        </w:rPr>
        <w:t>其中，</w:t>
      </w:r>
      <w:r w:rsidRPr="00AB216E">
        <w:rPr>
          <w:rFonts w:ascii="Times New Roman" w:eastAsiaTheme="minorEastAsia" w:hAnsiTheme="minorEastAsia" w:cs="Times New Roman" w:hint="eastAsia"/>
          <w:sz w:val="24"/>
        </w:rPr>
        <w:t>As</w:t>
      </w:r>
      <w:r w:rsidRPr="00AB216E">
        <w:rPr>
          <w:rFonts w:ascii="Times New Roman" w:eastAsiaTheme="minorEastAsia" w:hAnsiTheme="minorEastAsia" w:cs="Times New Roman" w:hint="eastAsia"/>
          <w:sz w:val="24"/>
        </w:rPr>
        <w:t>、</w:t>
      </w:r>
      <w:r w:rsidRPr="00AB216E">
        <w:rPr>
          <w:rFonts w:ascii="Times New Roman" w:eastAsiaTheme="minorEastAsia" w:hAnsiTheme="minorEastAsia" w:cs="Times New Roman" w:hint="eastAsia"/>
          <w:sz w:val="24"/>
        </w:rPr>
        <w:t>Cu</w:t>
      </w:r>
      <w:r w:rsidRPr="00AB216E">
        <w:rPr>
          <w:rFonts w:ascii="Times New Roman" w:eastAsiaTheme="minorEastAsia" w:hAnsiTheme="minorEastAsia" w:cs="Times New Roman" w:hint="eastAsia"/>
          <w:sz w:val="24"/>
        </w:rPr>
        <w:t>、</w:t>
      </w:r>
      <w:proofErr w:type="spellStart"/>
      <w:r w:rsidRPr="00AB216E">
        <w:rPr>
          <w:rFonts w:ascii="Times New Roman" w:eastAsiaTheme="minorEastAsia" w:hAnsiTheme="minorEastAsia" w:cs="Times New Roman" w:hint="eastAsia"/>
          <w:sz w:val="24"/>
        </w:rPr>
        <w:t>Pb</w:t>
      </w:r>
      <w:proofErr w:type="spellEnd"/>
      <w:r w:rsidRPr="00AB216E">
        <w:rPr>
          <w:rFonts w:ascii="Times New Roman" w:eastAsiaTheme="minorEastAsia" w:hAnsiTheme="minorEastAsia" w:cs="Times New Roman" w:hint="eastAsia"/>
          <w:sz w:val="24"/>
        </w:rPr>
        <w:t>、</w:t>
      </w:r>
      <w:r w:rsidRPr="00AB216E">
        <w:rPr>
          <w:rFonts w:ascii="Times New Roman" w:eastAsiaTheme="minorEastAsia" w:hAnsiTheme="minorEastAsia" w:cs="Times New Roman" w:hint="eastAsia"/>
          <w:sz w:val="24"/>
        </w:rPr>
        <w:t>Zn</w:t>
      </w:r>
      <w:r w:rsidRPr="00AB216E">
        <w:rPr>
          <w:rFonts w:ascii="Times New Roman" w:eastAsiaTheme="minorEastAsia" w:hAnsiTheme="minorEastAsia" w:cs="Times New Roman" w:hint="eastAsia"/>
          <w:sz w:val="24"/>
        </w:rPr>
        <w:t>、</w:t>
      </w:r>
      <w:r w:rsidRPr="00AB216E">
        <w:rPr>
          <w:rFonts w:ascii="Times New Roman" w:eastAsiaTheme="minorEastAsia" w:hAnsiTheme="minorEastAsia" w:cs="Times New Roman" w:hint="eastAsia"/>
          <w:sz w:val="24"/>
        </w:rPr>
        <w:t>Cr</w:t>
      </w:r>
      <w:r w:rsidRPr="00AB216E">
        <w:rPr>
          <w:rFonts w:ascii="Times New Roman" w:eastAsiaTheme="minorEastAsia" w:hAnsiTheme="minorEastAsia" w:cs="Times New Roman" w:hint="eastAsia"/>
          <w:sz w:val="24"/>
        </w:rPr>
        <w:t>、</w:t>
      </w:r>
      <w:r w:rsidRPr="00AB216E">
        <w:rPr>
          <w:rFonts w:ascii="Times New Roman" w:eastAsiaTheme="minorEastAsia" w:hAnsiTheme="minorEastAsia" w:cs="Times New Roman" w:hint="eastAsia"/>
          <w:sz w:val="24"/>
        </w:rPr>
        <w:t>Ni</w:t>
      </w:r>
      <w:r w:rsidRPr="00AB216E">
        <w:rPr>
          <w:rFonts w:ascii="Times New Roman" w:eastAsiaTheme="minorEastAsia" w:hAnsiTheme="minorEastAsia" w:cs="Times New Roman" w:hint="eastAsia"/>
          <w:sz w:val="24"/>
        </w:rPr>
        <w:t>六种元素含量不大于</w:t>
      </w:r>
      <w:r w:rsidRPr="00AB216E">
        <w:rPr>
          <w:rFonts w:ascii="Times New Roman" w:eastAsiaTheme="minorEastAsia" w:hAnsiTheme="minorEastAsia" w:cs="Times New Roman" w:hint="eastAsia"/>
          <w:sz w:val="24"/>
        </w:rPr>
        <w:t>100 mg/kg</w:t>
      </w:r>
      <w:r>
        <w:rPr>
          <w:rFonts w:ascii="Times New Roman" w:eastAsiaTheme="minorEastAsia" w:hAnsiTheme="minorEastAsia" w:cs="Times New Roman" w:hint="eastAsia"/>
          <w:sz w:val="24"/>
        </w:rPr>
        <w:t>时扩展不确定度</w:t>
      </w:r>
      <w:r w:rsidRPr="00AB216E">
        <w:rPr>
          <w:rFonts w:ascii="Times New Roman" w:eastAsiaTheme="minorEastAsia" w:hAnsiTheme="minorEastAsia" w:cs="Times New Roman" w:hint="eastAsia"/>
          <w:sz w:val="24"/>
        </w:rPr>
        <w:t>不大于</w:t>
      </w:r>
      <w:r w:rsidRPr="00AB216E">
        <w:rPr>
          <w:rFonts w:ascii="Times New Roman" w:eastAsiaTheme="minorEastAsia" w:hAnsiTheme="minorEastAsia" w:cs="Times New Roman" w:hint="eastAsia"/>
          <w:sz w:val="24"/>
        </w:rPr>
        <w:t>10 mg/kg</w:t>
      </w:r>
      <w:r w:rsidRPr="00AB216E">
        <w:rPr>
          <w:rFonts w:ascii="Times New Roman" w:eastAsiaTheme="minorEastAsia" w:hAnsiTheme="minorEastAsia" w:cs="Times New Roman" w:hint="eastAsia"/>
          <w:sz w:val="24"/>
        </w:rPr>
        <w:t>（</w:t>
      </w:r>
      <w:r w:rsidRPr="00AB216E">
        <w:rPr>
          <w:rFonts w:ascii="Times New Roman" w:eastAsiaTheme="minorEastAsia" w:hAnsiTheme="minorEastAsia" w:cs="Times New Roman" w:hint="eastAsia"/>
          <w:i/>
          <w:sz w:val="24"/>
        </w:rPr>
        <w:t>k</w:t>
      </w:r>
      <w:r w:rsidRPr="00AB216E">
        <w:rPr>
          <w:rFonts w:ascii="Times New Roman" w:eastAsiaTheme="minorEastAsia" w:hAnsiTheme="minorEastAsia" w:cs="Times New Roman" w:hint="eastAsia"/>
          <w:sz w:val="24"/>
        </w:rPr>
        <w:t>=2</w:t>
      </w:r>
      <w:r w:rsidRPr="00AB216E">
        <w:rPr>
          <w:rFonts w:ascii="Times New Roman" w:eastAsiaTheme="minorEastAsia" w:hAnsiTheme="minorEastAsia" w:cs="Times New Roman" w:hint="eastAsia"/>
          <w:sz w:val="24"/>
        </w:rPr>
        <w:t>），元素含量大于</w:t>
      </w:r>
      <w:r w:rsidRPr="00AB216E">
        <w:rPr>
          <w:rFonts w:ascii="Times New Roman" w:eastAsiaTheme="minorEastAsia" w:hAnsiTheme="minorEastAsia" w:cs="Times New Roman" w:hint="eastAsia"/>
          <w:sz w:val="24"/>
        </w:rPr>
        <w:t>100 mg/kg</w:t>
      </w:r>
      <w:r w:rsidRPr="00AB216E">
        <w:rPr>
          <w:rFonts w:ascii="Times New Roman" w:eastAsiaTheme="minorEastAsia" w:hAnsiTheme="minorEastAsia" w:cs="Times New Roman" w:hint="eastAsia"/>
          <w:sz w:val="24"/>
        </w:rPr>
        <w:t>时相对扩展不确定度应不大于</w:t>
      </w:r>
      <w:r w:rsidRPr="00AB216E">
        <w:rPr>
          <w:rFonts w:ascii="Times New Roman" w:eastAsiaTheme="minorEastAsia" w:hAnsiTheme="minorEastAsia" w:cs="Times New Roman" w:hint="eastAsia"/>
          <w:sz w:val="24"/>
        </w:rPr>
        <w:t>10%</w:t>
      </w:r>
      <w:r w:rsidRPr="00AB216E">
        <w:rPr>
          <w:rFonts w:ascii="Times New Roman" w:eastAsiaTheme="minorEastAsia" w:hAnsiTheme="minorEastAsia" w:cs="Times New Roman" w:hint="eastAsia"/>
          <w:sz w:val="24"/>
        </w:rPr>
        <w:t>（</w:t>
      </w:r>
      <w:r w:rsidRPr="00AB216E">
        <w:rPr>
          <w:rFonts w:ascii="Times New Roman" w:eastAsiaTheme="minorEastAsia" w:hAnsiTheme="minorEastAsia" w:cs="Times New Roman" w:hint="eastAsia"/>
          <w:i/>
          <w:sz w:val="24"/>
        </w:rPr>
        <w:t>k</w:t>
      </w:r>
      <w:r w:rsidRPr="00AB216E">
        <w:rPr>
          <w:rFonts w:ascii="Times New Roman" w:eastAsiaTheme="minorEastAsia" w:hAnsiTheme="minorEastAsia" w:cs="Times New Roman" w:hint="eastAsia"/>
          <w:sz w:val="24"/>
        </w:rPr>
        <w:t>=2</w:t>
      </w:r>
      <w:r>
        <w:rPr>
          <w:rFonts w:ascii="Times New Roman" w:eastAsiaTheme="minorEastAsia" w:hAnsiTheme="minorEastAsia" w:cs="Times New Roman" w:hint="eastAsia"/>
          <w:sz w:val="24"/>
        </w:rPr>
        <w:t>）。因此，可用于</w:t>
      </w:r>
      <w:r w:rsidRPr="00AB216E">
        <w:rPr>
          <w:rFonts w:ascii="Times New Roman" w:eastAsiaTheme="minorEastAsia" w:hAnsiTheme="minorEastAsia" w:cs="Times New Roman" w:hint="eastAsia"/>
          <w:sz w:val="24"/>
        </w:rPr>
        <w:t>X</w:t>
      </w:r>
      <w:r w:rsidRPr="00AB216E">
        <w:rPr>
          <w:rFonts w:ascii="Times New Roman" w:eastAsiaTheme="minorEastAsia" w:hAnsiTheme="minorEastAsia" w:cs="Times New Roman" w:hint="eastAsia"/>
          <w:sz w:val="24"/>
        </w:rPr>
        <w:t>射线荧光光谱法土壤重金属分析仪校准</w:t>
      </w:r>
      <w:r>
        <w:rPr>
          <w:rFonts w:ascii="Times New Roman" w:eastAsiaTheme="minorEastAsia" w:hAnsiTheme="minorEastAsia" w:cs="Times New Roman" w:hint="eastAsia"/>
          <w:sz w:val="24"/>
        </w:rPr>
        <w:t>的有证标准物质易于获得且具有溯源性。</w:t>
      </w:r>
    </w:p>
    <w:tbl>
      <w:tblPr>
        <w:tblW w:w="8080" w:type="dxa"/>
        <w:tblInd w:w="250" w:type="dxa"/>
        <w:tblLook w:val="04A0" w:firstRow="1" w:lastRow="0" w:firstColumn="1" w:lastColumn="0" w:noHBand="0" w:noVBand="1"/>
      </w:tblPr>
      <w:tblGrid>
        <w:gridCol w:w="2693"/>
        <w:gridCol w:w="2552"/>
        <w:gridCol w:w="2835"/>
      </w:tblGrid>
      <w:tr w:rsidR="009267EE" w:rsidRPr="00F81A81" w:rsidTr="004C11B0">
        <w:trPr>
          <w:trHeight w:val="270"/>
        </w:trPr>
        <w:tc>
          <w:tcPr>
            <w:tcW w:w="8080" w:type="dxa"/>
            <w:gridSpan w:val="3"/>
            <w:tcBorders>
              <w:top w:val="nil"/>
              <w:left w:val="nil"/>
              <w:bottom w:val="single" w:sz="4" w:space="0" w:color="auto"/>
              <w:right w:val="nil"/>
            </w:tcBorders>
            <w:shd w:val="clear" w:color="auto" w:fill="auto"/>
            <w:noWrap/>
            <w:vAlign w:val="bottom"/>
            <w:hideMark/>
          </w:tcPr>
          <w:p w:rsidR="009267EE" w:rsidRPr="00F81A81" w:rsidRDefault="009267EE" w:rsidP="0055277B">
            <w:pPr>
              <w:widowControl/>
              <w:jc w:val="center"/>
              <w:rPr>
                <w:rFonts w:ascii="宋体" w:hAnsi="宋体" w:cs="宋体"/>
                <w:color w:val="000000"/>
                <w:kern w:val="0"/>
                <w:sz w:val="24"/>
                <w:szCs w:val="24"/>
              </w:rPr>
            </w:pPr>
            <w:r w:rsidRPr="00F81A81">
              <w:rPr>
                <w:rFonts w:ascii="宋体" w:hAnsi="宋体" w:cs="Times New Roman"/>
                <w:color w:val="000000"/>
                <w:kern w:val="0"/>
                <w:sz w:val="24"/>
                <w:szCs w:val="24"/>
              </w:rPr>
              <w:t>表1</w:t>
            </w:r>
            <w:r w:rsidRPr="00F81A81">
              <w:rPr>
                <w:rFonts w:ascii="宋体" w:hAnsi="宋体" w:cs="宋体" w:hint="eastAsia"/>
                <w:color w:val="000000"/>
                <w:kern w:val="0"/>
                <w:sz w:val="24"/>
                <w:szCs w:val="24"/>
              </w:rPr>
              <w:t>主要标准物质</w:t>
            </w:r>
          </w:p>
        </w:tc>
      </w:tr>
      <w:tr w:rsidR="004C11B0" w:rsidRPr="00F81A81" w:rsidTr="0049252B">
        <w:trPr>
          <w:trHeight w:val="285"/>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4C11B0" w:rsidRPr="00F81A81" w:rsidRDefault="004C11B0" w:rsidP="0049252B">
            <w:pPr>
              <w:widowControl/>
              <w:spacing w:line="360" w:lineRule="auto"/>
              <w:jc w:val="center"/>
              <w:rPr>
                <w:rFonts w:ascii="Times New Roman" w:hAnsi="Times New Roman" w:cs="Times New Roman"/>
                <w:bCs/>
                <w:color w:val="000000"/>
                <w:kern w:val="0"/>
                <w:sz w:val="24"/>
                <w:szCs w:val="24"/>
              </w:rPr>
            </w:pPr>
            <w:r w:rsidRPr="00F81A81">
              <w:rPr>
                <w:rFonts w:ascii="Times New Roman" w:hAnsi="Times New Roman" w:cs="Times New Roman"/>
                <w:bCs/>
                <w:color w:val="000000"/>
                <w:kern w:val="0"/>
                <w:sz w:val="24"/>
                <w:szCs w:val="24"/>
              </w:rPr>
              <w:t>标物</w:t>
            </w:r>
            <w:r w:rsidR="0049252B">
              <w:rPr>
                <w:rFonts w:ascii="Times New Roman" w:hAnsi="Times New Roman" w:cs="Times New Roman"/>
                <w:bCs/>
                <w:color w:val="000000"/>
                <w:kern w:val="0"/>
                <w:sz w:val="24"/>
                <w:szCs w:val="24"/>
              </w:rPr>
              <w:t>名称</w:t>
            </w:r>
          </w:p>
        </w:tc>
        <w:tc>
          <w:tcPr>
            <w:tcW w:w="2552" w:type="dxa"/>
            <w:tcBorders>
              <w:top w:val="nil"/>
              <w:left w:val="nil"/>
              <w:bottom w:val="single" w:sz="4" w:space="0" w:color="auto"/>
              <w:right w:val="single" w:sz="4" w:space="0" w:color="auto"/>
            </w:tcBorders>
            <w:shd w:val="clear" w:color="auto" w:fill="auto"/>
            <w:vAlign w:val="center"/>
            <w:hideMark/>
          </w:tcPr>
          <w:p w:rsidR="004C11B0" w:rsidRPr="00F81A81" w:rsidRDefault="004C11B0" w:rsidP="0055277B">
            <w:pPr>
              <w:widowControl/>
              <w:spacing w:line="360" w:lineRule="auto"/>
              <w:jc w:val="center"/>
              <w:rPr>
                <w:rFonts w:ascii="Times New Roman" w:hAnsi="Times New Roman" w:cs="Times New Roman"/>
                <w:bCs/>
                <w:color w:val="000000"/>
                <w:kern w:val="0"/>
                <w:sz w:val="24"/>
                <w:szCs w:val="24"/>
              </w:rPr>
            </w:pPr>
            <w:r w:rsidRPr="00F81A81">
              <w:rPr>
                <w:rFonts w:ascii="Times New Roman" w:hAnsi="Times New Roman" w:cs="Times New Roman"/>
                <w:bCs/>
                <w:color w:val="000000"/>
                <w:kern w:val="0"/>
                <w:sz w:val="24"/>
                <w:szCs w:val="24"/>
              </w:rPr>
              <w:t>标物编号</w:t>
            </w:r>
          </w:p>
        </w:tc>
        <w:tc>
          <w:tcPr>
            <w:tcW w:w="2835" w:type="dxa"/>
            <w:tcBorders>
              <w:top w:val="nil"/>
              <w:left w:val="nil"/>
              <w:bottom w:val="single" w:sz="4" w:space="0" w:color="auto"/>
              <w:right w:val="single" w:sz="4" w:space="0" w:color="auto"/>
            </w:tcBorders>
            <w:shd w:val="clear" w:color="auto" w:fill="auto"/>
            <w:vAlign w:val="center"/>
          </w:tcPr>
          <w:p w:rsidR="004C11B0" w:rsidRPr="00F81A81" w:rsidRDefault="0049252B" w:rsidP="004C11B0">
            <w:pPr>
              <w:widowControl/>
              <w:spacing w:line="360" w:lineRule="auto"/>
              <w:jc w:val="center"/>
              <w:rPr>
                <w:rFonts w:ascii="Times New Roman" w:hAnsi="Times New Roman" w:cs="Times New Roman"/>
                <w:bCs/>
                <w:color w:val="000000"/>
                <w:kern w:val="0"/>
                <w:sz w:val="24"/>
                <w:szCs w:val="24"/>
              </w:rPr>
            </w:pPr>
            <w:r>
              <w:rPr>
                <w:rFonts w:ascii="Times New Roman" w:hAnsi="Times New Roman" w:cs="Times New Roman"/>
                <w:bCs/>
                <w:color w:val="000000"/>
                <w:kern w:val="0"/>
                <w:sz w:val="24"/>
                <w:szCs w:val="24"/>
              </w:rPr>
              <w:t>研制机构</w:t>
            </w:r>
          </w:p>
        </w:tc>
      </w:tr>
      <w:tr w:rsidR="004C11B0" w:rsidRPr="00F81A81" w:rsidTr="0049252B">
        <w:trPr>
          <w:trHeight w:val="427"/>
        </w:trPr>
        <w:tc>
          <w:tcPr>
            <w:tcW w:w="2693" w:type="dxa"/>
            <w:tcBorders>
              <w:top w:val="nil"/>
              <w:left w:val="single" w:sz="4" w:space="0" w:color="auto"/>
              <w:bottom w:val="single" w:sz="4" w:space="0" w:color="auto"/>
              <w:right w:val="single" w:sz="4" w:space="0" w:color="auto"/>
            </w:tcBorders>
            <w:shd w:val="clear" w:color="auto" w:fill="auto"/>
            <w:vAlign w:val="center"/>
            <w:hideMark/>
          </w:tcPr>
          <w:p w:rsidR="004C11B0" w:rsidRPr="00F81A81" w:rsidRDefault="004C11B0" w:rsidP="0055277B">
            <w:pPr>
              <w:widowControl/>
              <w:spacing w:line="360" w:lineRule="auto"/>
              <w:jc w:val="center"/>
              <w:rPr>
                <w:rFonts w:ascii="Times New Roman" w:hAnsi="Times New Roman" w:cs="Times New Roman"/>
                <w:color w:val="000000"/>
                <w:kern w:val="0"/>
                <w:sz w:val="24"/>
                <w:szCs w:val="24"/>
              </w:rPr>
            </w:pPr>
            <w:r w:rsidRPr="00F81A81">
              <w:rPr>
                <w:rFonts w:ascii="Times New Roman" w:hAnsi="Times New Roman" w:cs="Times New Roman"/>
                <w:color w:val="000000"/>
                <w:kern w:val="0"/>
                <w:sz w:val="24"/>
                <w:szCs w:val="24"/>
              </w:rPr>
              <w:t>土壤成分分析标准物质</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4C11B0" w:rsidRPr="00F81A81" w:rsidRDefault="004C11B0" w:rsidP="009267EE">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GBW07401</w:t>
            </w:r>
            <w:r w:rsidRPr="00F81A8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GBW07408</w:t>
            </w:r>
          </w:p>
        </w:tc>
        <w:tc>
          <w:tcPr>
            <w:tcW w:w="2835" w:type="dxa"/>
            <w:tcBorders>
              <w:top w:val="single" w:sz="4" w:space="0" w:color="auto"/>
              <w:left w:val="nil"/>
              <w:bottom w:val="single" w:sz="4" w:space="0" w:color="auto"/>
              <w:right w:val="single" w:sz="4" w:space="0" w:color="auto"/>
            </w:tcBorders>
            <w:shd w:val="clear" w:color="auto" w:fill="auto"/>
            <w:vAlign w:val="center"/>
          </w:tcPr>
          <w:p w:rsidR="004C11B0" w:rsidRPr="00F81A81" w:rsidRDefault="0049252B" w:rsidP="004C11B0">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中国地质科学院地球物理地球互相勘查研究所</w:t>
            </w:r>
          </w:p>
        </w:tc>
      </w:tr>
      <w:tr w:rsidR="004C11B0" w:rsidRPr="00F81A81" w:rsidTr="0049252B">
        <w:trPr>
          <w:trHeight w:val="425"/>
        </w:trPr>
        <w:tc>
          <w:tcPr>
            <w:tcW w:w="2693" w:type="dxa"/>
            <w:tcBorders>
              <w:top w:val="nil"/>
              <w:left w:val="single" w:sz="4" w:space="0" w:color="auto"/>
              <w:bottom w:val="single" w:sz="4" w:space="0" w:color="auto"/>
              <w:right w:val="single" w:sz="4" w:space="0" w:color="auto"/>
            </w:tcBorders>
            <w:shd w:val="clear" w:color="auto" w:fill="auto"/>
            <w:vAlign w:val="center"/>
          </w:tcPr>
          <w:p w:rsidR="004C11B0" w:rsidRDefault="004C11B0" w:rsidP="003156DD">
            <w:pPr>
              <w:jc w:val="center"/>
            </w:pPr>
            <w:r w:rsidRPr="001C10B0">
              <w:rPr>
                <w:rFonts w:ascii="Times New Roman" w:hAnsi="Times New Roman" w:cs="Times New Roman"/>
                <w:color w:val="000000"/>
                <w:kern w:val="0"/>
                <w:sz w:val="24"/>
                <w:szCs w:val="24"/>
              </w:rPr>
              <w:t>土壤成分分析标准物质</w:t>
            </w:r>
          </w:p>
        </w:tc>
        <w:tc>
          <w:tcPr>
            <w:tcW w:w="2552" w:type="dxa"/>
            <w:tcBorders>
              <w:top w:val="single" w:sz="4" w:space="0" w:color="auto"/>
              <w:left w:val="nil"/>
              <w:bottom w:val="single" w:sz="4" w:space="0" w:color="auto"/>
              <w:right w:val="single" w:sz="4" w:space="0" w:color="auto"/>
            </w:tcBorders>
            <w:shd w:val="clear" w:color="auto" w:fill="auto"/>
            <w:vAlign w:val="center"/>
          </w:tcPr>
          <w:p w:rsidR="004C11B0" w:rsidRDefault="004C11B0" w:rsidP="003156DD">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GBW07</w:t>
            </w:r>
            <w:r>
              <w:rPr>
                <w:rFonts w:ascii="Times New Roman" w:hAnsi="Times New Roman" w:cs="Times New Roman" w:hint="eastAsia"/>
                <w:color w:val="000000"/>
                <w:kern w:val="0"/>
                <w:sz w:val="24"/>
                <w:szCs w:val="24"/>
              </w:rPr>
              <w:t>536</w:t>
            </w:r>
            <w:r w:rsidRPr="00F81A8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GBW07</w:t>
            </w:r>
            <w:r>
              <w:rPr>
                <w:rFonts w:ascii="Times New Roman" w:hAnsi="Times New Roman" w:cs="Times New Roman" w:hint="eastAsia"/>
                <w:color w:val="000000"/>
                <w:kern w:val="0"/>
                <w:sz w:val="24"/>
                <w:szCs w:val="24"/>
              </w:rPr>
              <w:t>573</w:t>
            </w:r>
          </w:p>
        </w:tc>
        <w:tc>
          <w:tcPr>
            <w:tcW w:w="2835" w:type="dxa"/>
            <w:tcBorders>
              <w:top w:val="single" w:sz="4" w:space="0" w:color="auto"/>
              <w:left w:val="nil"/>
              <w:bottom w:val="single" w:sz="4" w:space="0" w:color="auto"/>
              <w:right w:val="single" w:sz="4" w:space="0" w:color="auto"/>
            </w:tcBorders>
            <w:shd w:val="clear" w:color="auto" w:fill="auto"/>
            <w:vAlign w:val="center"/>
          </w:tcPr>
          <w:p w:rsidR="004C11B0" w:rsidRDefault="0049252B" w:rsidP="004C11B0">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中国地质科学院地球物理地球互相勘查研究所</w:t>
            </w:r>
          </w:p>
        </w:tc>
      </w:tr>
      <w:tr w:rsidR="004C11B0" w:rsidRPr="00F81A81" w:rsidTr="0049252B">
        <w:trPr>
          <w:trHeight w:val="425"/>
        </w:trPr>
        <w:tc>
          <w:tcPr>
            <w:tcW w:w="2693" w:type="dxa"/>
            <w:tcBorders>
              <w:top w:val="nil"/>
              <w:left w:val="single" w:sz="4" w:space="0" w:color="auto"/>
              <w:bottom w:val="single" w:sz="4" w:space="0" w:color="auto"/>
              <w:right w:val="single" w:sz="4" w:space="0" w:color="auto"/>
            </w:tcBorders>
            <w:shd w:val="clear" w:color="auto" w:fill="auto"/>
            <w:vAlign w:val="center"/>
          </w:tcPr>
          <w:p w:rsidR="004C11B0" w:rsidRDefault="004C11B0" w:rsidP="003156DD">
            <w:pPr>
              <w:jc w:val="center"/>
            </w:pPr>
            <w:r w:rsidRPr="001C10B0">
              <w:rPr>
                <w:rFonts w:ascii="Times New Roman" w:hAnsi="Times New Roman" w:cs="Times New Roman"/>
                <w:color w:val="000000"/>
                <w:kern w:val="0"/>
                <w:sz w:val="24"/>
                <w:szCs w:val="24"/>
              </w:rPr>
              <w:t>土壤成分分析标准物质</w:t>
            </w:r>
          </w:p>
        </w:tc>
        <w:tc>
          <w:tcPr>
            <w:tcW w:w="2552" w:type="dxa"/>
            <w:tcBorders>
              <w:top w:val="single" w:sz="4" w:space="0" w:color="auto"/>
              <w:left w:val="nil"/>
              <w:bottom w:val="single" w:sz="4" w:space="0" w:color="auto"/>
              <w:right w:val="single" w:sz="4" w:space="0" w:color="auto"/>
            </w:tcBorders>
            <w:shd w:val="clear" w:color="auto" w:fill="auto"/>
            <w:vAlign w:val="center"/>
          </w:tcPr>
          <w:p w:rsidR="004C11B0" w:rsidRDefault="004C11B0" w:rsidP="003156DD">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GBW07</w:t>
            </w:r>
            <w:r>
              <w:rPr>
                <w:rFonts w:ascii="Times New Roman" w:hAnsi="Times New Roman" w:cs="Times New Roman" w:hint="eastAsia"/>
                <w:color w:val="000000"/>
                <w:kern w:val="0"/>
                <w:sz w:val="24"/>
                <w:szCs w:val="24"/>
              </w:rPr>
              <w:t>978</w:t>
            </w:r>
            <w:r w:rsidRPr="00F81A8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GBW07</w:t>
            </w:r>
            <w:r>
              <w:rPr>
                <w:rFonts w:ascii="Times New Roman" w:hAnsi="Times New Roman" w:cs="Times New Roman" w:hint="eastAsia"/>
                <w:color w:val="000000"/>
                <w:kern w:val="0"/>
                <w:sz w:val="24"/>
                <w:szCs w:val="24"/>
              </w:rPr>
              <w:t>986</w:t>
            </w:r>
          </w:p>
        </w:tc>
        <w:tc>
          <w:tcPr>
            <w:tcW w:w="2835" w:type="dxa"/>
            <w:tcBorders>
              <w:top w:val="single" w:sz="4" w:space="0" w:color="auto"/>
              <w:left w:val="nil"/>
              <w:bottom w:val="single" w:sz="4" w:space="0" w:color="auto"/>
              <w:right w:val="single" w:sz="4" w:space="0" w:color="auto"/>
            </w:tcBorders>
            <w:shd w:val="clear" w:color="auto" w:fill="auto"/>
            <w:vAlign w:val="center"/>
          </w:tcPr>
          <w:p w:rsidR="004C11B0" w:rsidRDefault="0049252B" w:rsidP="004C11B0">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中国地质科学院地球物理地球互相勘查研究所</w:t>
            </w:r>
          </w:p>
        </w:tc>
      </w:tr>
    </w:tbl>
    <w:p w:rsidR="00EB4713" w:rsidRDefault="00EB4713" w:rsidP="003156DD">
      <w:pPr>
        <w:tabs>
          <w:tab w:val="left" w:pos="5796"/>
        </w:tabs>
        <w:spacing w:line="360" w:lineRule="auto"/>
        <w:rPr>
          <w:rFonts w:ascii="Times New Roman" w:eastAsiaTheme="minorEastAsia" w:hAnsi="Times New Roman" w:cs="Times New Roman"/>
          <w:sz w:val="24"/>
        </w:rPr>
      </w:pPr>
    </w:p>
    <w:p w:rsidR="003156DD" w:rsidRPr="00CC126D" w:rsidRDefault="003156DD" w:rsidP="003156DD">
      <w:pPr>
        <w:tabs>
          <w:tab w:val="left" w:pos="5796"/>
        </w:tabs>
        <w:spacing w:line="360" w:lineRule="auto"/>
        <w:rPr>
          <w:rFonts w:ascii="Times New Roman" w:eastAsiaTheme="minorEastAsia" w:hAnsi="Times New Roman" w:cs="Times New Roman"/>
          <w:sz w:val="24"/>
        </w:rPr>
      </w:pPr>
      <w:r w:rsidRPr="00CC126D">
        <w:rPr>
          <w:rFonts w:ascii="Times New Roman" w:eastAsiaTheme="minorEastAsia" w:hAnsi="Times New Roman" w:cs="Times New Roman"/>
          <w:sz w:val="24"/>
        </w:rPr>
        <w:lastRenderedPageBreak/>
        <w:t>4</w:t>
      </w:r>
      <w:r w:rsidRPr="00CC126D">
        <w:rPr>
          <w:rFonts w:ascii="Times New Roman" w:eastAsiaTheme="minorEastAsia" w:hAnsiTheme="minorEastAsia" w:cs="Times New Roman"/>
          <w:sz w:val="24"/>
        </w:rPr>
        <w:t>、仪器情况</w:t>
      </w:r>
      <w:r>
        <w:rPr>
          <w:rFonts w:ascii="Times New Roman" w:eastAsiaTheme="minorEastAsia" w:hAnsiTheme="minorEastAsia" w:cs="Times New Roman"/>
          <w:sz w:val="24"/>
        </w:rPr>
        <w:tab/>
      </w:r>
    </w:p>
    <w:p w:rsidR="003156DD" w:rsidRPr="008A555B" w:rsidRDefault="003156DD" w:rsidP="003156DD">
      <w:pPr>
        <w:spacing w:before="50" w:line="360" w:lineRule="auto"/>
        <w:ind w:firstLineChars="200" w:firstLine="480"/>
        <w:rPr>
          <w:rFonts w:ascii="仿宋" w:eastAsia="仿宋" w:hAnsi="仿宋"/>
          <w:szCs w:val="28"/>
        </w:rPr>
      </w:pPr>
      <w:r w:rsidRPr="00F81A81">
        <w:rPr>
          <w:rFonts w:ascii="Times New Roman" w:eastAsiaTheme="minorEastAsia" w:hAnsiTheme="minorEastAsia" w:cs="Times New Roman" w:hint="eastAsia"/>
          <w:sz w:val="24"/>
        </w:rPr>
        <w:t>X</w:t>
      </w:r>
      <w:r w:rsidRPr="00F81A81">
        <w:rPr>
          <w:rFonts w:ascii="Times New Roman" w:eastAsiaTheme="minorEastAsia" w:hAnsiTheme="minorEastAsia" w:cs="Times New Roman" w:hint="eastAsia"/>
          <w:sz w:val="24"/>
        </w:rPr>
        <w:t>射线荧光光谱法土壤重金属分析仪的国内外主要生产厂家和主要型号如下表</w:t>
      </w:r>
      <w:r>
        <w:rPr>
          <w:rFonts w:ascii="Times New Roman" w:eastAsiaTheme="minorEastAsia" w:hAnsiTheme="minorEastAsia" w:cs="Times New Roman" w:hint="eastAsia"/>
          <w:sz w:val="24"/>
        </w:rPr>
        <w:t>2</w:t>
      </w:r>
      <w:r>
        <w:rPr>
          <w:rFonts w:ascii="Times New Roman" w:eastAsiaTheme="minorEastAsia" w:hAnsiTheme="minorEastAsia" w:cs="Times New Roman" w:hint="eastAsia"/>
          <w:sz w:val="24"/>
        </w:rPr>
        <w:t>所示</w:t>
      </w:r>
      <w:r w:rsidRPr="00F81A81">
        <w:rPr>
          <w:rFonts w:ascii="Times New Roman" w:eastAsiaTheme="minorEastAsia" w:hAnsiTheme="minorEastAsia" w:cs="Times New Roman" w:hint="eastAsia"/>
          <w:sz w:val="24"/>
        </w:rPr>
        <w:t>。该仪器主要用于土壤中重金属的分析检测，在环境检测、建设工程、农业等领域都有广泛的应用。</w:t>
      </w:r>
    </w:p>
    <w:tbl>
      <w:tblPr>
        <w:tblW w:w="8080" w:type="dxa"/>
        <w:tblInd w:w="250" w:type="dxa"/>
        <w:tblLayout w:type="fixed"/>
        <w:tblLook w:val="04A0" w:firstRow="1" w:lastRow="0" w:firstColumn="1" w:lastColumn="0" w:noHBand="0" w:noVBand="1"/>
      </w:tblPr>
      <w:tblGrid>
        <w:gridCol w:w="1276"/>
        <w:gridCol w:w="3260"/>
        <w:gridCol w:w="3544"/>
      </w:tblGrid>
      <w:tr w:rsidR="003156DD" w:rsidRPr="008F7B4E" w:rsidTr="0055277B">
        <w:trPr>
          <w:trHeight w:val="270"/>
        </w:trPr>
        <w:tc>
          <w:tcPr>
            <w:tcW w:w="8080" w:type="dxa"/>
            <w:gridSpan w:val="3"/>
            <w:tcBorders>
              <w:top w:val="nil"/>
              <w:left w:val="nil"/>
              <w:bottom w:val="single" w:sz="4" w:space="0" w:color="auto"/>
              <w:right w:val="nil"/>
            </w:tcBorders>
            <w:shd w:val="clear" w:color="auto" w:fill="auto"/>
            <w:noWrap/>
            <w:vAlign w:val="bottom"/>
            <w:hideMark/>
          </w:tcPr>
          <w:p w:rsidR="003156DD" w:rsidRPr="00F81A81" w:rsidRDefault="003156DD" w:rsidP="0055277B">
            <w:pPr>
              <w:widowControl/>
              <w:jc w:val="center"/>
              <w:rPr>
                <w:rFonts w:ascii="Times New Roman" w:hAnsi="Times New Roman" w:cs="Times New Roman"/>
                <w:color w:val="000000"/>
                <w:kern w:val="0"/>
                <w:sz w:val="24"/>
                <w:szCs w:val="24"/>
              </w:rPr>
            </w:pPr>
            <w:r w:rsidRPr="00F81A81">
              <w:rPr>
                <w:rFonts w:ascii="Times New Roman" w:hAnsi="Times New Roman" w:cs="Times New Roman"/>
                <w:color w:val="000000"/>
                <w:kern w:val="0"/>
                <w:sz w:val="24"/>
                <w:szCs w:val="24"/>
              </w:rPr>
              <w:t>表</w:t>
            </w:r>
            <w:r w:rsidR="0055277B">
              <w:rPr>
                <w:rFonts w:ascii="Times New Roman" w:hAnsi="Times New Roman" w:cs="Times New Roman" w:hint="eastAsia"/>
                <w:color w:val="000000"/>
                <w:kern w:val="0"/>
                <w:sz w:val="24"/>
                <w:szCs w:val="24"/>
              </w:rPr>
              <w:t>2</w:t>
            </w:r>
            <w:r w:rsidRPr="00F81A81">
              <w:rPr>
                <w:rFonts w:ascii="Times New Roman" w:hAnsi="Times New Roman" w:cs="Times New Roman"/>
                <w:color w:val="000000"/>
                <w:kern w:val="0"/>
                <w:sz w:val="24"/>
                <w:szCs w:val="24"/>
              </w:rPr>
              <w:t xml:space="preserve"> </w:t>
            </w:r>
            <w:r w:rsidRPr="00F81A81">
              <w:rPr>
                <w:rFonts w:ascii="Times New Roman" w:hAnsi="Times New Roman" w:cs="Times New Roman"/>
                <w:color w:val="000000"/>
                <w:kern w:val="0"/>
                <w:sz w:val="24"/>
                <w:szCs w:val="24"/>
              </w:rPr>
              <w:t>国内外主要生产厂家及型号</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213004" w:rsidRDefault="006E3F83" w:rsidP="0055277B">
            <w:pPr>
              <w:widowControl/>
              <w:spacing w:line="360" w:lineRule="auto"/>
              <w:jc w:val="center"/>
              <w:rPr>
                <w:rFonts w:ascii="Times New Roman" w:hAnsi="Times New Roman" w:cs="Times New Roman"/>
                <w:bCs/>
                <w:color w:val="000000"/>
                <w:kern w:val="0"/>
                <w:sz w:val="24"/>
                <w:szCs w:val="24"/>
              </w:rPr>
            </w:pPr>
            <w:r>
              <w:rPr>
                <w:rFonts w:ascii="Times New Roman" w:hAnsi="Times New Roman" w:cs="Times New Roman"/>
                <w:bCs/>
                <w:color w:val="000000"/>
                <w:kern w:val="0"/>
                <w:sz w:val="24"/>
                <w:szCs w:val="24"/>
              </w:rPr>
              <w:t>序号</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213004" w:rsidRDefault="006E3F83" w:rsidP="00707B91">
            <w:pPr>
              <w:spacing w:line="360" w:lineRule="auto"/>
              <w:jc w:val="center"/>
              <w:rPr>
                <w:rFonts w:ascii="Times New Roman" w:hAnsi="Times New Roman" w:cs="Times New Roman"/>
                <w:bCs/>
                <w:color w:val="000000"/>
                <w:kern w:val="0"/>
                <w:sz w:val="24"/>
                <w:szCs w:val="24"/>
              </w:rPr>
            </w:pPr>
            <w:r w:rsidRPr="00213004">
              <w:rPr>
                <w:rFonts w:ascii="Times New Roman" w:hAnsi="Times New Roman" w:cs="Times New Roman"/>
                <w:bCs/>
                <w:color w:val="000000"/>
                <w:kern w:val="0"/>
                <w:sz w:val="24"/>
                <w:szCs w:val="24"/>
              </w:rPr>
              <w:t>生产厂家</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213004" w:rsidRDefault="006E3F83" w:rsidP="00707B91">
            <w:pPr>
              <w:widowControl/>
              <w:spacing w:line="360" w:lineRule="auto"/>
              <w:jc w:val="center"/>
              <w:rPr>
                <w:rFonts w:ascii="Times New Roman" w:hAnsi="Times New Roman" w:cs="Times New Roman"/>
                <w:bCs/>
                <w:color w:val="000000"/>
                <w:kern w:val="0"/>
                <w:sz w:val="24"/>
                <w:szCs w:val="24"/>
              </w:rPr>
            </w:pPr>
            <w:r w:rsidRPr="00213004">
              <w:rPr>
                <w:rFonts w:ascii="Times New Roman" w:hAnsi="Times New Roman" w:cs="Times New Roman"/>
                <w:bCs/>
                <w:color w:val="000000"/>
                <w:kern w:val="0"/>
                <w:sz w:val="24"/>
                <w:szCs w:val="24"/>
              </w:rPr>
              <w:t>型号</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1</w:t>
            </w:r>
          </w:p>
        </w:tc>
        <w:tc>
          <w:tcPr>
            <w:tcW w:w="3260" w:type="dxa"/>
            <w:vMerge w:val="restart"/>
            <w:tcBorders>
              <w:top w:val="nil"/>
              <w:left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r w:rsidRPr="00F81A81">
              <w:rPr>
                <w:rFonts w:ascii="Times New Roman" w:hAnsi="Times New Roman" w:cs="Times New Roman"/>
                <w:color w:val="000000"/>
                <w:kern w:val="0"/>
                <w:sz w:val="24"/>
                <w:szCs w:val="24"/>
              </w:rPr>
              <w:t>苏州浪声科学仪器有限公司</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707B91">
            <w:pPr>
              <w:widowControl/>
              <w:spacing w:line="360" w:lineRule="auto"/>
              <w:jc w:val="center"/>
              <w:rPr>
                <w:rFonts w:ascii="Times New Roman" w:hAnsi="Times New Roman" w:cs="Times New Roman"/>
                <w:bCs/>
                <w:color w:val="000000"/>
                <w:kern w:val="0"/>
                <w:sz w:val="24"/>
                <w:szCs w:val="24"/>
              </w:rPr>
            </w:pPr>
            <w:proofErr w:type="spellStart"/>
            <w:r w:rsidRPr="006E3F83">
              <w:rPr>
                <w:rFonts w:ascii="Times New Roman" w:hAnsi="Times New Roman" w:cs="Times New Roman"/>
                <w:bCs/>
                <w:color w:val="000000"/>
                <w:kern w:val="0"/>
                <w:sz w:val="24"/>
                <w:szCs w:val="24"/>
              </w:rPr>
              <w:t>TrueX</w:t>
            </w:r>
            <w:proofErr w:type="spellEnd"/>
            <w:r w:rsidRPr="006E3F83">
              <w:rPr>
                <w:rFonts w:ascii="Times New Roman" w:hAnsi="Times New Roman" w:cs="Times New Roman"/>
                <w:bCs/>
                <w:color w:val="000000"/>
                <w:kern w:val="0"/>
                <w:sz w:val="24"/>
                <w:szCs w:val="24"/>
              </w:rPr>
              <w:t xml:space="preserve"> 200S</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tcPr>
          <w:p w:rsidR="006E3F83"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2</w:t>
            </w:r>
          </w:p>
        </w:tc>
        <w:tc>
          <w:tcPr>
            <w:tcW w:w="3260" w:type="dxa"/>
            <w:vMerge/>
            <w:tcBorders>
              <w:left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proofErr w:type="spellStart"/>
            <w:r w:rsidRPr="006E3F83">
              <w:rPr>
                <w:rFonts w:ascii="Times New Roman" w:hAnsi="Times New Roman" w:cs="Times New Roman"/>
                <w:bCs/>
                <w:color w:val="000000"/>
                <w:kern w:val="0"/>
                <w:sz w:val="24"/>
                <w:szCs w:val="24"/>
              </w:rPr>
              <w:t>TrueX</w:t>
            </w:r>
            <w:proofErr w:type="spellEnd"/>
            <w:r w:rsidRPr="006E3F83">
              <w:rPr>
                <w:rFonts w:ascii="Times New Roman" w:hAnsi="Times New Roman" w:cs="Times New Roman"/>
                <w:bCs/>
                <w:color w:val="000000"/>
                <w:kern w:val="0"/>
                <w:sz w:val="24"/>
                <w:szCs w:val="24"/>
              </w:rPr>
              <w:t xml:space="preserve"> </w:t>
            </w:r>
            <w:r w:rsidRPr="006E3F83">
              <w:rPr>
                <w:rFonts w:ascii="Times New Roman" w:hAnsi="Times New Roman" w:cs="Times New Roman" w:hint="eastAsia"/>
                <w:bCs/>
                <w:color w:val="000000"/>
                <w:kern w:val="0"/>
                <w:sz w:val="24"/>
                <w:szCs w:val="24"/>
              </w:rPr>
              <w:t>7</w:t>
            </w:r>
            <w:r w:rsidRPr="006E3F83">
              <w:rPr>
                <w:rFonts w:ascii="Times New Roman" w:hAnsi="Times New Roman" w:cs="Times New Roman"/>
                <w:bCs/>
                <w:color w:val="000000"/>
                <w:kern w:val="0"/>
                <w:sz w:val="24"/>
                <w:szCs w:val="24"/>
              </w:rPr>
              <w:t>00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tcPr>
          <w:p w:rsidR="006E3F83"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3</w:t>
            </w:r>
          </w:p>
        </w:tc>
        <w:tc>
          <w:tcPr>
            <w:tcW w:w="3260" w:type="dxa"/>
            <w:vMerge/>
            <w:tcBorders>
              <w:left w:val="single" w:sz="4" w:space="0" w:color="auto"/>
              <w:bottom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proofErr w:type="spellStart"/>
            <w:r w:rsidRPr="006E3F83">
              <w:rPr>
                <w:rFonts w:ascii="Times New Roman" w:hAnsi="Times New Roman" w:cs="Times New Roman"/>
                <w:bCs/>
                <w:color w:val="000000"/>
                <w:kern w:val="0"/>
                <w:sz w:val="24"/>
                <w:szCs w:val="24"/>
              </w:rPr>
              <w:t>TrueX</w:t>
            </w:r>
            <w:proofErr w:type="spellEnd"/>
            <w:r w:rsidRPr="006E3F83">
              <w:rPr>
                <w:rFonts w:ascii="Times New Roman" w:hAnsi="Times New Roman" w:cs="Times New Roman"/>
                <w:bCs/>
                <w:color w:val="000000"/>
                <w:kern w:val="0"/>
                <w:sz w:val="24"/>
                <w:szCs w:val="24"/>
              </w:rPr>
              <w:t xml:space="preserve"> </w:t>
            </w:r>
            <w:r w:rsidRPr="006E3F83">
              <w:rPr>
                <w:rFonts w:ascii="Times New Roman" w:hAnsi="Times New Roman" w:cs="Times New Roman" w:hint="eastAsia"/>
                <w:bCs/>
                <w:color w:val="000000"/>
                <w:kern w:val="0"/>
                <w:sz w:val="24"/>
                <w:szCs w:val="24"/>
              </w:rPr>
              <w:t>760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4</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8B191B">
            <w:pPr>
              <w:spacing w:line="360" w:lineRule="auto"/>
              <w:jc w:val="center"/>
              <w:rPr>
                <w:rFonts w:ascii="Times New Roman" w:hAnsi="Times New Roman" w:cs="Times New Roman"/>
                <w:color w:val="000000"/>
                <w:kern w:val="0"/>
                <w:sz w:val="24"/>
                <w:szCs w:val="24"/>
              </w:rPr>
            </w:pPr>
            <w:r w:rsidRPr="008B191B">
              <w:rPr>
                <w:rFonts w:ascii="Times New Roman" w:hAnsi="Times New Roman" w:cs="Times New Roman" w:hint="eastAsia"/>
                <w:color w:val="000000"/>
                <w:kern w:val="0"/>
                <w:sz w:val="24"/>
                <w:szCs w:val="24"/>
              </w:rPr>
              <w:t>江苏天瑞仪器</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bookmarkStart w:id="0" w:name="_GoBack"/>
            <w:bookmarkEnd w:id="0"/>
            <w:r w:rsidRPr="006E3F83">
              <w:rPr>
                <w:rFonts w:ascii="Times New Roman" w:hAnsi="Times New Roman" w:cs="Times New Roman"/>
                <w:bCs/>
                <w:color w:val="000000"/>
                <w:kern w:val="0"/>
                <w:sz w:val="24"/>
                <w:szCs w:val="24"/>
              </w:rPr>
              <w:t>EXPLORER 9000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5</w:t>
            </w:r>
          </w:p>
        </w:tc>
        <w:tc>
          <w:tcPr>
            <w:tcW w:w="3260" w:type="dxa"/>
            <w:vMerge w:val="restart"/>
            <w:tcBorders>
              <w:top w:val="nil"/>
              <w:left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佳谱</w:t>
            </w:r>
            <w:r>
              <w:rPr>
                <w:rFonts w:ascii="Times New Roman" w:hAnsi="Times New Roman" w:cs="Times New Roman"/>
                <w:color w:val="000000"/>
                <w:kern w:val="0"/>
                <w:sz w:val="24"/>
                <w:szCs w:val="24"/>
              </w:rPr>
              <w:t>仪器</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bCs/>
                <w:color w:val="000000"/>
                <w:kern w:val="0"/>
                <w:sz w:val="24"/>
                <w:szCs w:val="24"/>
              </w:rPr>
              <w:t>S350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tcPr>
          <w:p w:rsidR="006E3F83"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6</w:t>
            </w:r>
          </w:p>
        </w:tc>
        <w:tc>
          <w:tcPr>
            <w:tcW w:w="3260" w:type="dxa"/>
            <w:vMerge/>
            <w:tcBorders>
              <w:left w:val="single" w:sz="4" w:space="0" w:color="auto"/>
              <w:bottom w:val="single" w:sz="4" w:space="0" w:color="auto"/>
              <w:right w:val="single" w:sz="4" w:space="0" w:color="auto"/>
            </w:tcBorders>
            <w:shd w:val="clear" w:color="auto" w:fill="auto"/>
            <w:vAlign w:val="center"/>
          </w:tcPr>
          <w:p w:rsidR="006E3F83" w:rsidRDefault="006E3F83" w:rsidP="00707B91">
            <w:pPr>
              <w:spacing w:line="360" w:lineRule="auto"/>
              <w:jc w:val="center"/>
              <w:rPr>
                <w:rFonts w:ascii="Times New Roman" w:hAnsi="Times New Roman" w:cs="Times New Roman"/>
                <w:color w:val="000000"/>
                <w:kern w:val="0"/>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hint="eastAsia"/>
                <w:bCs/>
                <w:color w:val="000000"/>
                <w:kern w:val="0"/>
                <w:sz w:val="24"/>
                <w:szCs w:val="24"/>
              </w:rPr>
              <w:t>S450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7</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r w:rsidRPr="00771AB9">
              <w:rPr>
                <w:rFonts w:ascii="Times New Roman" w:hAnsi="Times New Roman" w:cs="Times New Roman"/>
                <w:color w:val="000000"/>
                <w:kern w:val="0"/>
                <w:sz w:val="24"/>
                <w:szCs w:val="24"/>
              </w:rPr>
              <w:t>OLYMPUS</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bCs/>
                <w:color w:val="000000"/>
                <w:kern w:val="0"/>
                <w:sz w:val="24"/>
                <w:szCs w:val="24"/>
              </w:rPr>
              <w:t>DPO-4050-C</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8</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苏州</w:t>
            </w:r>
            <w:r w:rsidRPr="00771AB9">
              <w:rPr>
                <w:rFonts w:ascii="Times New Roman" w:hAnsi="Times New Roman" w:cs="Times New Roman" w:hint="eastAsia"/>
                <w:color w:val="000000"/>
                <w:kern w:val="0"/>
                <w:sz w:val="24"/>
                <w:szCs w:val="24"/>
              </w:rPr>
              <w:t>三值</w:t>
            </w:r>
            <w:r>
              <w:rPr>
                <w:rFonts w:ascii="Times New Roman" w:hAnsi="Times New Roman" w:cs="Times New Roman" w:hint="eastAsia"/>
                <w:color w:val="000000"/>
                <w:kern w:val="0"/>
                <w:sz w:val="24"/>
                <w:szCs w:val="24"/>
              </w:rPr>
              <w:t>仪器</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bCs/>
                <w:color w:val="000000"/>
                <w:kern w:val="0"/>
                <w:sz w:val="24"/>
                <w:szCs w:val="24"/>
              </w:rPr>
              <w:t>EDX P3600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9</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r w:rsidRPr="00771AB9">
              <w:rPr>
                <w:rFonts w:ascii="Times New Roman" w:hAnsi="Times New Roman" w:cs="Times New Roman" w:hint="eastAsia"/>
                <w:color w:val="000000"/>
                <w:kern w:val="0"/>
                <w:sz w:val="24"/>
                <w:szCs w:val="24"/>
              </w:rPr>
              <w:t>钢</w:t>
            </w:r>
            <w:proofErr w:type="gramStart"/>
            <w:r w:rsidRPr="00771AB9">
              <w:rPr>
                <w:rFonts w:ascii="Times New Roman" w:hAnsi="Times New Roman" w:cs="Times New Roman" w:hint="eastAsia"/>
                <w:color w:val="000000"/>
                <w:kern w:val="0"/>
                <w:sz w:val="24"/>
                <w:szCs w:val="24"/>
              </w:rPr>
              <w:t>研</w:t>
            </w:r>
            <w:proofErr w:type="gramEnd"/>
            <w:r w:rsidRPr="00771AB9">
              <w:rPr>
                <w:rFonts w:ascii="Times New Roman" w:hAnsi="Times New Roman" w:cs="Times New Roman" w:hint="eastAsia"/>
                <w:color w:val="000000"/>
                <w:kern w:val="0"/>
                <w:sz w:val="24"/>
                <w:szCs w:val="24"/>
              </w:rPr>
              <w:t>纳克</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bCs/>
                <w:color w:val="000000"/>
                <w:kern w:val="0"/>
                <w:sz w:val="24"/>
                <w:szCs w:val="24"/>
              </w:rPr>
              <w:t>NX-200S</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10</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r w:rsidRPr="00771AB9">
              <w:rPr>
                <w:rFonts w:ascii="Times New Roman" w:hAnsi="Times New Roman" w:cs="Times New Roman"/>
                <w:color w:val="000000"/>
                <w:kern w:val="0"/>
                <w:sz w:val="24"/>
                <w:szCs w:val="24"/>
              </w:rPr>
              <w:t>BRUKER</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bCs/>
                <w:color w:val="000000"/>
                <w:kern w:val="0"/>
                <w:sz w:val="24"/>
                <w:szCs w:val="24"/>
              </w:rPr>
              <w:t>S1 TITAN 800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11</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771AB9">
            <w:pPr>
              <w:spacing w:line="360" w:lineRule="auto"/>
              <w:jc w:val="center"/>
              <w:rPr>
                <w:rFonts w:ascii="Times New Roman" w:hAnsi="Times New Roman" w:cs="Times New Roman"/>
                <w:color w:val="000000"/>
                <w:kern w:val="0"/>
                <w:sz w:val="24"/>
                <w:szCs w:val="24"/>
              </w:rPr>
            </w:pPr>
            <w:r w:rsidRPr="00771AB9">
              <w:rPr>
                <w:rFonts w:ascii="Times New Roman" w:hAnsi="Times New Roman" w:cs="Times New Roman" w:hint="eastAsia"/>
                <w:color w:val="000000"/>
                <w:kern w:val="0"/>
                <w:sz w:val="24"/>
                <w:szCs w:val="24"/>
              </w:rPr>
              <w:t>艾利特克</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bCs/>
                <w:color w:val="000000"/>
                <w:kern w:val="0"/>
                <w:sz w:val="24"/>
                <w:szCs w:val="24"/>
              </w:rPr>
              <w:t>atom800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12</w:t>
            </w:r>
          </w:p>
        </w:tc>
        <w:tc>
          <w:tcPr>
            <w:tcW w:w="3260" w:type="dxa"/>
            <w:vMerge w:val="restart"/>
            <w:tcBorders>
              <w:top w:val="nil"/>
              <w:left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r w:rsidRPr="00771AB9">
              <w:rPr>
                <w:rFonts w:ascii="Times New Roman" w:hAnsi="Times New Roman" w:cs="Times New Roman"/>
                <w:color w:val="000000"/>
                <w:kern w:val="0"/>
                <w:sz w:val="24"/>
                <w:szCs w:val="24"/>
              </w:rPr>
              <w:t>THERMO</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proofErr w:type="spellStart"/>
            <w:r w:rsidRPr="006E3F83">
              <w:rPr>
                <w:rFonts w:ascii="Times New Roman" w:hAnsi="Times New Roman" w:cs="Times New Roman"/>
                <w:bCs/>
                <w:color w:val="000000"/>
                <w:kern w:val="0"/>
                <w:sz w:val="24"/>
                <w:szCs w:val="24"/>
              </w:rPr>
              <w:t>Niton</w:t>
            </w:r>
            <w:proofErr w:type="spellEnd"/>
            <w:r w:rsidRPr="006E3F83">
              <w:rPr>
                <w:rFonts w:ascii="Times New Roman" w:hAnsi="Times New Roman" w:cs="Times New Roman"/>
                <w:bCs/>
                <w:color w:val="000000"/>
                <w:kern w:val="0"/>
                <w:sz w:val="24"/>
                <w:szCs w:val="24"/>
              </w:rPr>
              <w:t xml:space="preserve"> XL5plus</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771AB9">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13</w:t>
            </w:r>
          </w:p>
        </w:tc>
        <w:tc>
          <w:tcPr>
            <w:tcW w:w="3260" w:type="dxa"/>
            <w:vMerge/>
            <w:tcBorders>
              <w:left w:val="single" w:sz="4" w:space="0" w:color="auto"/>
              <w:bottom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proofErr w:type="spellStart"/>
            <w:r w:rsidRPr="006E3F83">
              <w:rPr>
                <w:rFonts w:ascii="Times New Roman" w:hAnsi="Times New Roman" w:cs="Times New Roman"/>
                <w:bCs/>
                <w:color w:val="000000"/>
                <w:kern w:val="0"/>
                <w:sz w:val="24"/>
                <w:szCs w:val="24"/>
              </w:rPr>
              <w:t>Niton</w:t>
            </w:r>
            <w:proofErr w:type="spellEnd"/>
            <w:r w:rsidRPr="006E3F83">
              <w:rPr>
                <w:rFonts w:ascii="Times New Roman" w:hAnsi="Times New Roman" w:cs="Times New Roman"/>
                <w:bCs/>
                <w:color w:val="000000"/>
                <w:kern w:val="0"/>
                <w:sz w:val="24"/>
                <w:szCs w:val="24"/>
              </w:rPr>
              <w:t xml:space="preserve"> XL3t</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14</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r w:rsidRPr="00F81A81">
              <w:rPr>
                <w:rFonts w:ascii="Times New Roman" w:hAnsi="Times New Roman" w:cs="Times New Roman"/>
                <w:color w:val="000000"/>
                <w:kern w:val="0"/>
                <w:sz w:val="24"/>
                <w:szCs w:val="24"/>
              </w:rPr>
              <w:t>HITACHI</w:t>
            </w:r>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bCs/>
                <w:color w:val="000000"/>
                <w:kern w:val="0"/>
                <w:sz w:val="24"/>
                <w:szCs w:val="24"/>
              </w:rPr>
              <w:t>XMDS2770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15</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proofErr w:type="gramStart"/>
            <w:r>
              <w:rPr>
                <w:rFonts w:ascii="Times New Roman" w:hAnsi="Times New Roman" w:cs="Times New Roman" w:hint="eastAsia"/>
                <w:color w:val="000000"/>
                <w:kern w:val="0"/>
                <w:sz w:val="24"/>
                <w:szCs w:val="24"/>
              </w:rPr>
              <w:t>杭州</w:t>
            </w:r>
            <w:r w:rsidRPr="00771AB9">
              <w:rPr>
                <w:rFonts w:ascii="Times New Roman" w:hAnsi="Times New Roman" w:cs="Times New Roman" w:hint="eastAsia"/>
                <w:color w:val="000000"/>
                <w:kern w:val="0"/>
                <w:sz w:val="24"/>
                <w:szCs w:val="24"/>
              </w:rPr>
              <w:t>谱育</w:t>
            </w:r>
            <w:proofErr w:type="gramEnd"/>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bCs/>
                <w:color w:val="000000"/>
                <w:kern w:val="0"/>
                <w:sz w:val="24"/>
                <w:szCs w:val="24"/>
              </w:rPr>
              <w:t>EXPEC4720</w:t>
            </w:r>
          </w:p>
        </w:tc>
      </w:tr>
      <w:tr w:rsidR="006E3F83" w:rsidRPr="008F7B4E" w:rsidTr="006E3F83">
        <w:trPr>
          <w:trHeight w:val="285"/>
        </w:trPr>
        <w:tc>
          <w:tcPr>
            <w:tcW w:w="1276"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55277B">
            <w:pPr>
              <w:widowControl/>
              <w:spacing w:line="360" w:lineRule="auto"/>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16</w:t>
            </w:r>
          </w:p>
        </w:tc>
        <w:tc>
          <w:tcPr>
            <w:tcW w:w="3260" w:type="dxa"/>
            <w:tcBorders>
              <w:top w:val="nil"/>
              <w:left w:val="single" w:sz="4" w:space="0" w:color="auto"/>
              <w:bottom w:val="single" w:sz="4" w:space="0" w:color="auto"/>
              <w:right w:val="single" w:sz="4" w:space="0" w:color="auto"/>
            </w:tcBorders>
            <w:shd w:val="clear" w:color="auto" w:fill="auto"/>
            <w:vAlign w:val="center"/>
          </w:tcPr>
          <w:p w:rsidR="006E3F83" w:rsidRPr="00F81A81" w:rsidRDefault="006E3F83" w:rsidP="00707B91">
            <w:pPr>
              <w:spacing w:line="360" w:lineRule="auto"/>
              <w:jc w:val="center"/>
              <w:rPr>
                <w:rFonts w:ascii="Times New Roman" w:hAnsi="Times New Roman" w:cs="Times New Roman"/>
                <w:color w:val="000000"/>
                <w:kern w:val="0"/>
                <w:sz w:val="24"/>
                <w:szCs w:val="24"/>
              </w:rPr>
            </w:pPr>
            <w:proofErr w:type="gramStart"/>
            <w:r>
              <w:rPr>
                <w:rFonts w:ascii="Times New Roman" w:hAnsi="Times New Roman" w:cs="Times New Roman" w:hint="eastAsia"/>
                <w:color w:val="000000"/>
                <w:kern w:val="0"/>
                <w:sz w:val="24"/>
                <w:szCs w:val="24"/>
              </w:rPr>
              <w:t>苏州</w:t>
            </w:r>
            <w:r>
              <w:rPr>
                <w:rFonts w:ascii="Times New Roman" w:hAnsi="Times New Roman" w:cs="Times New Roman"/>
                <w:color w:val="000000"/>
                <w:kern w:val="0"/>
                <w:sz w:val="24"/>
                <w:szCs w:val="24"/>
              </w:rPr>
              <w:t>英飞思</w:t>
            </w:r>
            <w:proofErr w:type="gramEnd"/>
          </w:p>
        </w:tc>
        <w:tc>
          <w:tcPr>
            <w:tcW w:w="3544" w:type="dxa"/>
            <w:tcBorders>
              <w:top w:val="nil"/>
              <w:left w:val="single" w:sz="4" w:space="0" w:color="auto"/>
              <w:bottom w:val="single" w:sz="4" w:space="0" w:color="auto"/>
              <w:right w:val="single" w:sz="4" w:space="0" w:color="auto"/>
            </w:tcBorders>
            <w:shd w:val="clear" w:color="auto" w:fill="auto"/>
            <w:vAlign w:val="center"/>
          </w:tcPr>
          <w:p w:rsidR="006E3F83" w:rsidRPr="006E3F83" w:rsidRDefault="006E3F83" w:rsidP="00AC7B3A">
            <w:pPr>
              <w:widowControl/>
              <w:spacing w:line="360" w:lineRule="auto"/>
              <w:jc w:val="center"/>
              <w:rPr>
                <w:rFonts w:ascii="Times New Roman" w:hAnsi="Times New Roman" w:cs="Times New Roman"/>
                <w:bCs/>
                <w:color w:val="000000"/>
                <w:kern w:val="0"/>
                <w:sz w:val="24"/>
                <w:szCs w:val="24"/>
              </w:rPr>
            </w:pPr>
            <w:r w:rsidRPr="006E3F83">
              <w:rPr>
                <w:rFonts w:ascii="Times New Roman" w:hAnsi="Times New Roman" w:cs="Times New Roman"/>
                <w:bCs/>
                <w:color w:val="000000"/>
                <w:kern w:val="0"/>
                <w:sz w:val="24"/>
                <w:szCs w:val="24"/>
              </w:rPr>
              <w:t>Compass</w:t>
            </w:r>
            <w:r w:rsidRPr="006E3F83">
              <w:rPr>
                <w:rFonts w:ascii="Times New Roman" w:hAnsi="Times New Roman" w:cs="Times New Roman" w:hint="eastAsia"/>
                <w:bCs/>
                <w:color w:val="000000"/>
                <w:kern w:val="0"/>
                <w:sz w:val="24"/>
                <w:szCs w:val="24"/>
              </w:rPr>
              <w:t>-200</w:t>
            </w:r>
          </w:p>
        </w:tc>
      </w:tr>
    </w:tbl>
    <w:p w:rsidR="003156DD" w:rsidRPr="00CC126D" w:rsidRDefault="003156DD" w:rsidP="003156DD">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t>六、制定内容说明</w:t>
      </w:r>
    </w:p>
    <w:p w:rsidR="003156DD" w:rsidRDefault="003156DD" w:rsidP="003156DD">
      <w:pPr>
        <w:spacing w:line="360" w:lineRule="auto"/>
        <w:ind w:firstLineChars="200" w:firstLine="480"/>
        <w:rPr>
          <w:rFonts w:ascii="Times New Roman" w:eastAsiaTheme="minorEastAsia" w:hAnsiTheme="minorEastAsia" w:cs="Times New Roman" w:hint="eastAsia"/>
          <w:sz w:val="24"/>
        </w:rPr>
      </w:pPr>
      <w:r w:rsidRPr="00CC126D">
        <w:rPr>
          <w:rFonts w:ascii="Times New Roman" w:eastAsiaTheme="minorEastAsia" w:hAnsiTheme="minorEastAsia" w:cs="Times New Roman"/>
          <w:sz w:val="24"/>
        </w:rPr>
        <w:t>通过调研，</w:t>
      </w:r>
      <w:r w:rsidR="00907BB6">
        <w:rPr>
          <w:rFonts w:ascii="Times New Roman" w:eastAsiaTheme="minorEastAsia" w:hAnsiTheme="minorEastAsia" w:cs="Times New Roman" w:hint="eastAsia"/>
          <w:sz w:val="24"/>
        </w:rPr>
        <w:t>各仪器生产厂家均</w:t>
      </w:r>
      <w:r w:rsidR="00907BB6">
        <w:rPr>
          <w:rFonts w:ascii="Times New Roman" w:eastAsiaTheme="minorEastAsia" w:hAnsiTheme="minorEastAsia" w:cs="Times New Roman" w:hint="eastAsia"/>
          <w:sz w:val="24"/>
        </w:rPr>
        <w:t>未给出官方的计量特性技术要求，</w:t>
      </w:r>
      <w:r w:rsidR="00907BB6">
        <w:rPr>
          <w:rFonts w:ascii="Times New Roman" w:eastAsiaTheme="minorEastAsia" w:hAnsiTheme="minorEastAsia" w:cs="Times New Roman" w:hint="eastAsia"/>
          <w:sz w:val="24"/>
        </w:rPr>
        <w:t>故计量特性指标的制定主要依据</w:t>
      </w:r>
      <w:r w:rsidRPr="00CC126D">
        <w:rPr>
          <w:rFonts w:ascii="Times New Roman" w:eastAsiaTheme="minorEastAsia" w:hAnsiTheme="minorEastAsia" w:cs="Times New Roman"/>
          <w:sz w:val="24"/>
        </w:rPr>
        <w:t>仪器</w:t>
      </w:r>
      <w:r w:rsidR="00907BB6">
        <w:rPr>
          <w:rFonts w:ascii="Times New Roman" w:eastAsiaTheme="minorEastAsia" w:hAnsiTheme="minorEastAsia" w:cs="Times New Roman"/>
          <w:sz w:val="24"/>
        </w:rPr>
        <w:t>的</w:t>
      </w:r>
      <w:r w:rsidRPr="00CC126D">
        <w:rPr>
          <w:rFonts w:ascii="Times New Roman" w:eastAsiaTheme="minorEastAsia" w:hAnsiTheme="minorEastAsia" w:cs="Times New Roman"/>
          <w:sz w:val="24"/>
        </w:rPr>
        <w:t>试验数据，</w:t>
      </w:r>
      <w:r w:rsidR="00907BB6">
        <w:rPr>
          <w:rFonts w:ascii="Times New Roman" w:eastAsiaTheme="minorEastAsia" w:hAnsiTheme="minorEastAsia" w:cs="Times New Roman"/>
          <w:sz w:val="24"/>
        </w:rPr>
        <w:t>并参考测量原理相近仪器的相关标准，</w:t>
      </w:r>
      <w:r w:rsidRPr="00CC126D">
        <w:rPr>
          <w:rFonts w:ascii="Times New Roman" w:eastAsiaTheme="minorEastAsia" w:hAnsiTheme="minorEastAsia" w:cs="Times New Roman"/>
          <w:sz w:val="24"/>
        </w:rPr>
        <w:t>确定</w:t>
      </w:r>
      <w:r>
        <w:rPr>
          <w:rFonts w:ascii="Times New Roman" w:eastAsiaTheme="minorEastAsia" w:hAnsiTheme="minorEastAsia" w:cs="Times New Roman"/>
          <w:sz w:val="24"/>
        </w:rPr>
        <w:t>了</w:t>
      </w:r>
      <w:r w:rsidRPr="00CC126D">
        <w:rPr>
          <w:rFonts w:ascii="Times New Roman" w:eastAsiaTheme="minorEastAsia" w:hAnsiTheme="minorEastAsia" w:cs="Times New Roman"/>
          <w:sz w:val="24"/>
        </w:rPr>
        <w:t>仪器的校准项目、校准方法和计量特性要求。</w:t>
      </w:r>
      <w:r>
        <w:rPr>
          <w:rFonts w:ascii="Times New Roman" w:eastAsiaTheme="minorEastAsia" w:hAnsiTheme="minorEastAsia" w:cs="Times New Roman"/>
          <w:sz w:val="24"/>
        </w:rPr>
        <w:t>计量特性指标包括：</w:t>
      </w:r>
      <w:r w:rsidRPr="00CC126D">
        <w:rPr>
          <w:rFonts w:ascii="Times New Roman" w:eastAsiaTheme="minorEastAsia" w:hAnsiTheme="minorEastAsia" w:cs="Times New Roman"/>
          <w:sz w:val="24"/>
        </w:rPr>
        <w:t>示值误差、重复性、</w:t>
      </w:r>
      <w:r>
        <w:rPr>
          <w:rFonts w:ascii="Times New Roman" w:eastAsiaTheme="minorEastAsia" w:hAnsiTheme="minorEastAsia" w:cs="Times New Roman" w:hint="eastAsia"/>
          <w:sz w:val="24"/>
        </w:rPr>
        <w:t>稳定</w:t>
      </w:r>
      <w:r>
        <w:rPr>
          <w:rFonts w:ascii="Times New Roman" w:eastAsiaTheme="minorEastAsia" w:hAnsiTheme="minorEastAsia" w:cs="Times New Roman"/>
          <w:sz w:val="24"/>
        </w:rPr>
        <w:t>性、检出限</w:t>
      </w:r>
      <w:r>
        <w:rPr>
          <w:rFonts w:ascii="Times New Roman" w:eastAsiaTheme="minorEastAsia" w:hAnsiTheme="minorEastAsia" w:cs="Times New Roman" w:hint="eastAsia"/>
          <w:sz w:val="24"/>
        </w:rPr>
        <w:t>。具体</w:t>
      </w:r>
      <w:r>
        <w:rPr>
          <w:rFonts w:ascii="Times New Roman" w:eastAsiaTheme="minorEastAsia" w:hAnsiTheme="minorEastAsia" w:cs="Times New Roman"/>
          <w:sz w:val="24"/>
        </w:rPr>
        <w:t>计量特性指标</w:t>
      </w:r>
      <w:r w:rsidRPr="00CC126D">
        <w:rPr>
          <w:rFonts w:ascii="Times New Roman" w:eastAsiaTheme="minorEastAsia" w:hAnsiTheme="minorEastAsia" w:cs="Times New Roman"/>
          <w:sz w:val="24"/>
        </w:rPr>
        <w:t>见表</w:t>
      </w:r>
      <w:r w:rsidRPr="00CC126D">
        <w:rPr>
          <w:rFonts w:ascii="Times New Roman" w:eastAsiaTheme="minorEastAsia" w:hAnsi="Times New Roman" w:cs="Times New Roman"/>
          <w:sz w:val="24"/>
        </w:rPr>
        <w:t>3</w:t>
      </w:r>
      <w:r w:rsidRPr="00CC126D">
        <w:rPr>
          <w:rFonts w:ascii="Times New Roman" w:eastAsiaTheme="minorEastAsia" w:hAnsiTheme="minorEastAsia" w:cs="Times New Roman"/>
          <w:sz w:val="24"/>
        </w:rPr>
        <w:t>。</w:t>
      </w:r>
    </w:p>
    <w:p w:rsidR="00893BD8" w:rsidRDefault="00893BD8" w:rsidP="003156DD">
      <w:pPr>
        <w:spacing w:line="360" w:lineRule="auto"/>
        <w:ind w:firstLineChars="200" w:firstLine="480"/>
        <w:rPr>
          <w:rFonts w:ascii="Times New Roman" w:eastAsiaTheme="minorEastAsia" w:hAnsiTheme="minorEastAsia" w:cs="Times New Roman" w:hint="eastAsia"/>
          <w:sz w:val="24"/>
        </w:rPr>
      </w:pPr>
    </w:p>
    <w:p w:rsidR="003156DD" w:rsidRPr="00213004" w:rsidRDefault="003156DD" w:rsidP="003156DD">
      <w:pPr>
        <w:spacing w:line="324" w:lineRule="auto"/>
        <w:jc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lastRenderedPageBreak/>
        <w:t>表</w:t>
      </w:r>
      <w:r w:rsidRPr="00213004">
        <w:rPr>
          <w:rFonts w:ascii="Times New Roman" w:hAnsi="Times New Roman" w:cs="Times New Roman" w:hint="eastAsia"/>
          <w:color w:val="000000"/>
          <w:sz w:val="24"/>
          <w:szCs w:val="24"/>
        </w:rPr>
        <w:t>3</w:t>
      </w:r>
      <w:r w:rsidRPr="00213004">
        <w:rPr>
          <w:rFonts w:ascii="Times New Roman" w:hAnsi="Times New Roman" w:cs="Times New Roman"/>
          <w:color w:val="000000"/>
          <w:sz w:val="24"/>
          <w:szCs w:val="24"/>
        </w:rPr>
        <w:t xml:space="preserve"> </w:t>
      </w:r>
      <w:r w:rsidRPr="00213004">
        <w:rPr>
          <w:rFonts w:ascii="Times New Roman" w:hAnsi="Times New Roman" w:cs="Times New Roman"/>
          <w:color w:val="000000"/>
          <w:sz w:val="24"/>
          <w:szCs w:val="24"/>
        </w:rPr>
        <w:t>计量特性技术要求</w:t>
      </w:r>
    </w:p>
    <w:tbl>
      <w:tblPr>
        <w:tblStyle w:val="ab"/>
        <w:tblW w:w="0" w:type="auto"/>
        <w:tblLook w:val="04A0" w:firstRow="1" w:lastRow="0" w:firstColumn="1" w:lastColumn="0" w:noHBand="0" w:noVBand="1"/>
      </w:tblPr>
      <w:tblGrid>
        <w:gridCol w:w="3108"/>
        <w:gridCol w:w="5414"/>
      </w:tblGrid>
      <w:tr w:rsidR="003156DD" w:rsidRPr="00213004" w:rsidTr="003023FC">
        <w:tc>
          <w:tcPr>
            <w:tcW w:w="3108" w:type="dxa"/>
            <w:vAlign w:val="center"/>
          </w:tcPr>
          <w:p w:rsidR="003156DD" w:rsidRPr="00213004" w:rsidRDefault="003156DD" w:rsidP="0055277B">
            <w:pPr>
              <w:spacing w:line="324" w:lineRule="auto"/>
              <w:jc w:val="center"/>
              <w:textAlignment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t>项目</w:t>
            </w:r>
          </w:p>
        </w:tc>
        <w:tc>
          <w:tcPr>
            <w:tcW w:w="5414" w:type="dxa"/>
            <w:vAlign w:val="center"/>
          </w:tcPr>
          <w:p w:rsidR="003156DD" w:rsidRPr="00213004" w:rsidRDefault="003156DD" w:rsidP="0055277B">
            <w:pPr>
              <w:spacing w:line="324" w:lineRule="auto"/>
              <w:jc w:val="center"/>
              <w:textAlignment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t>技术要求</w:t>
            </w:r>
          </w:p>
        </w:tc>
      </w:tr>
      <w:tr w:rsidR="003156DD" w:rsidRPr="00213004" w:rsidTr="003023FC">
        <w:tc>
          <w:tcPr>
            <w:tcW w:w="3108" w:type="dxa"/>
            <w:vAlign w:val="center"/>
          </w:tcPr>
          <w:p w:rsidR="003156DD" w:rsidRPr="00213004" w:rsidRDefault="003156DD" w:rsidP="0055277B">
            <w:pPr>
              <w:spacing w:line="324" w:lineRule="auto"/>
              <w:jc w:val="center"/>
              <w:textAlignment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t>示值误差</w:t>
            </w:r>
          </w:p>
          <w:p w:rsidR="003156DD" w:rsidRPr="00213004" w:rsidRDefault="003156DD" w:rsidP="0055277B">
            <w:pPr>
              <w:spacing w:line="324" w:lineRule="auto"/>
              <w:jc w:val="center"/>
              <w:textAlignment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t xml:space="preserve">(As, Cr, Cu, Ni, </w:t>
            </w:r>
            <w:proofErr w:type="spellStart"/>
            <w:r w:rsidRPr="00213004">
              <w:rPr>
                <w:rFonts w:ascii="Times New Roman" w:hAnsi="Times New Roman" w:cs="Times New Roman"/>
                <w:color w:val="000000"/>
                <w:sz w:val="24"/>
                <w:szCs w:val="24"/>
              </w:rPr>
              <w:t>Pb</w:t>
            </w:r>
            <w:proofErr w:type="spellEnd"/>
            <w:r w:rsidRPr="00213004">
              <w:rPr>
                <w:rFonts w:ascii="Times New Roman" w:hAnsi="Times New Roman" w:cs="Times New Roman"/>
                <w:color w:val="000000"/>
                <w:sz w:val="24"/>
                <w:szCs w:val="24"/>
              </w:rPr>
              <w:t>, Zn)</w:t>
            </w:r>
          </w:p>
        </w:tc>
        <w:tc>
          <w:tcPr>
            <w:tcW w:w="5414" w:type="dxa"/>
            <w:vAlign w:val="center"/>
          </w:tcPr>
          <w:p w:rsidR="003156DD" w:rsidRPr="00213004" w:rsidRDefault="003239CC" w:rsidP="0055277B">
            <w:pPr>
              <w:spacing w:line="324" w:lineRule="auto"/>
              <w:jc w:val="center"/>
              <w:textAlignment w:val="center"/>
              <w:rPr>
                <w:rFonts w:ascii="Times New Roman" w:hAnsi="Times New Roman" w:cs="Times New Roman"/>
                <w:color w:val="000000"/>
                <w:sz w:val="24"/>
                <w:szCs w:val="24"/>
              </w:rPr>
            </w:pPr>
            <w:r w:rsidRPr="003239CC">
              <w:rPr>
                <w:rFonts w:ascii="Times New Roman" w:hAnsi="Times New Roman" w:cs="Times New Roman" w:hint="eastAsia"/>
                <w:color w:val="000000"/>
                <w:sz w:val="24"/>
                <w:szCs w:val="24"/>
              </w:rPr>
              <w:t>≤</w:t>
            </w:r>
            <w:r w:rsidR="003156DD" w:rsidRPr="00213004">
              <w:rPr>
                <w:rFonts w:ascii="Times New Roman" w:hAnsi="Times New Roman" w:cs="Times New Roman"/>
                <w:color w:val="000000"/>
                <w:sz w:val="24"/>
                <w:szCs w:val="24"/>
              </w:rPr>
              <w:t>100mg/kg</w:t>
            </w:r>
            <w:r w:rsidR="003156DD" w:rsidRPr="00213004">
              <w:rPr>
                <w:rFonts w:ascii="Times New Roman" w:hAnsi="Times New Roman" w:cs="Times New Roman"/>
                <w:color w:val="000000"/>
                <w:sz w:val="24"/>
                <w:szCs w:val="24"/>
              </w:rPr>
              <w:t>：</w:t>
            </w:r>
            <w:r w:rsidRPr="003239CC">
              <w:rPr>
                <w:rFonts w:ascii="Times New Roman" w:hAnsi="Times New Roman" w:cs="Times New Roman" w:hint="eastAsia"/>
                <w:color w:val="000000"/>
                <w:sz w:val="24"/>
                <w:szCs w:val="24"/>
              </w:rPr>
              <w:t>±</w:t>
            </w:r>
            <w:r w:rsidR="003156DD" w:rsidRPr="00213004">
              <w:rPr>
                <w:rFonts w:ascii="Times New Roman" w:hAnsi="Times New Roman" w:cs="Times New Roman"/>
                <w:color w:val="000000"/>
                <w:sz w:val="24"/>
                <w:szCs w:val="24"/>
              </w:rPr>
              <w:t>30mg/kg</w:t>
            </w:r>
          </w:p>
          <w:p w:rsidR="003156DD" w:rsidRPr="00213004" w:rsidRDefault="003239CC" w:rsidP="0055277B">
            <w:pPr>
              <w:spacing w:line="324" w:lineRule="auto"/>
              <w:jc w:val="center"/>
              <w:textAlignment w:val="center"/>
              <w:rPr>
                <w:rFonts w:ascii="Times New Roman" w:hAnsi="Times New Roman" w:cs="Times New Roman"/>
                <w:color w:val="000000"/>
                <w:sz w:val="24"/>
                <w:szCs w:val="24"/>
              </w:rPr>
            </w:pPr>
            <w:r w:rsidRPr="003239CC">
              <w:rPr>
                <w:rFonts w:ascii="Times New Roman" w:hAnsi="Times New Roman" w:cs="Times New Roman" w:hint="eastAsia"/>
                <w:color w:val="000000"/>
                <w:sz w:val="24"/>
                <w:szCs w:val="24"/>
              </w:rPr>
              <w:t>＞</w:t>
            </w:r>
            <w:r w:rsidR="003156DD" w:rsidRPr="00213004">
              <w:rPr>
                <w:rFonts w:ascii="Times New Roman" w:hAnsi="Times New Roman" w:cs="Times New Roman"/>
                <w:color w:val="000000"/>
                <w:sz w:val="24"/>
                <w:szCs w:val="24"/>
              </w:rPr>
              <w:t>100mg/kg</w:t>
            </w:r>
            <w:r w:rsidR="003156DD" w:rsidRPr="00213004">
              <w:rPr>
                <w:rFonts w:ascii="Times New Roman" w:hAnsi="Times New Roman" w:cs="Times New Roman"/>
                <w:color w:val="000000"/>
                <w:sz w:val="24"/>
                <w:szCs w:val="24"/>
              </w:rPr>
              <w:t>：</w:t>
            </w:r>
            <w:r w:rsidRPr="003239CC">
              <w:rPr>
                <w:rFonts w:ascii="Times New Roman" w:hAnsi="Times New Roman" w:cs="Times New Roman" w:hint="eastAsia"/>
                <w:color w:val="000000"/>
                <w:sz w:val="24"/>
                <w:szCs w:val="24"/>
              </w:rPr>
              <w:t>±</w:t>
            </w:r>
            <w:r w:rsidR="003156DD" w:rsidRPr="00213004">
              <w:rPr>
                <w:rFonts w:ascii="Times New Roman" w:hAnsi="Times New Roman" w:cs="Times New Roman"/>
                <w:color w:val="000000"/>
                <w:sz w:val="24"/>
                <w:szCs w:val="24"/>
              </w:rPr>
              <w:t>30%</w:t>
            </w:r>
          </w:p>
        </w:tc>
      </w:tr>
      <w:tr w:rsidR="003156DD" w:rsidRPr="00213004" w:rsidTr="003023FC">
        <w:tc>
          <w:tcPr>
            <w:tcW w:w="3108" w:type="dxa"/>
            <w:vAlign w:val="center"/>
          </w:tcPr>
          <w:p w:rsidR="003156DD" w:rsidRPr="00213004" w:rsidRDefault="003156DD" w:rsidP="0055277B">
            <w:pPr>
              <w:spacing w:line="324" w:lineRule="auto"/>
              <w:jc w:val="center"/>
              <w:textAlignment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t>重复性</w:t>
            </w:r>
          </w:p>
        </w:tc>
        <w:tc>
          <w:tcPr>
            <w:tcW w:w="5414" w:type="dxa"/>
            <w:vAlign w:val="center"/>
          </w:tcPr>
          <w:p w:rsidR="003156DD" w:rsidRPr="00213004" w:rsidRDefault="003239CC" w:rsidP="0055277B">
            <w:pPr>
              <w:spacing w:line="324" w:lineRule="auto"/>
              <w:jc w:val="center"/>
              <w:textAlignment w:val="center"/>
              <w:rPr>
                <w:rFonts w:ascii="Times New Roman" w:hAnsi="Times New Roman" w:cs="Times New Roman"/>
                <w:color w:val="000000"/>
                <w:sz w:val="24"/>
                <w:szCs w:val="24"/>
              </w:rPr>
            </w:pPr>
            <w:r w:rsidRPr="003239CC">
              <w:rPr>
                <w:rFonts w:ascii="Times New Roman" w:hAnsi="Times New Roman" w:cs="Times New Roman" w:hint="eastAsia"/>
                <w:color w:val="000000"/>
                <w:sz w:val="24"/>
                <w:szCs w:val="24"/>
              </w:rPr>
              <w:t>≤</w:t>
            </w:r>
            <w:r w:rsidR="003156DD" w:rsidRPr="00213004">
              <w:rPr>
                <w:rFonts w:ascii="Times New Roman" w:hAnsi="Times New Roman" w:cs="Times New Roman"/>
                <w:color w:val="000000"/>
                <w:sz w:val="24"/>
                <w:szCs w:val="24"/>
                <w:lang w:val="en-GB"/>
              </w:rPr>
              <w:t>8%</w:t>
            </w:r>
          </w:p>
        </w:tc>
      </w:tr>
      <w:tr w:rsidR="003156DD" w:rsidRPr="00213004" w:rsidTr="003023FC">
        <w:tc>
          <w:tcPr>
            <w:tcW w:w="3108" w:type="dxa"/>
            <w:vAlign w:val="center"/>
          </w:tcPr>
          <w:p w:rsidR="003156DD" w:rsidRPr="00213004" w:rsidRDefault="003156DD" w:rsidP="0055277B">
            <w:pPr>
              <w:spacing w:line="324" w:lineRule="auto"/>
              <w:jc w:val="center"/>
              <w:textAlignment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t>稳定性</w:t>
            </w:r>
          </w:p>
        </w:tc>
        <w:tc>
          <w:tcPr>
            <w:tcW w:w="5414" w:type="dxa"/>
            <w:vAlign w:val="center"/>
          </w:tcPr>
          <w:p w:rsidR="003156DD" w:rsidRPr="00213004" w:rsidRDefault="003239CC" w:rsidP="0055277B">
            <w:pPr>
              <w:spacing w:line="324" w:lineRule="auto"/>
              <w:jc w:val="center"/>
              <w:textAlignment w:val="center"/>
              <w:rPr>
                <w:rFonts w:ascii="Times New Roman" w:hAnsi="Times New Roman" w:cs="Times New Roman"/>
                <w:color w:val="000000"/>
                <w:sz w:val="24"/>
                <w:szCs w:val="24"/>
              </w:rPr>
            </w:pPr>
            <w:r w:rsidRPr="003239CC">
              <w:rPr>
                <w:rFonts w:ascii="Times New Roman" w:hAnsi="Times New Roman" w:cs="Times New Roman" w:hint="eastAsia"/>
                <w:color w:val="000000"/>
                <w:sz w:val="24"/>
                <w:szCs w:val="24"/>
              </w:rPr>
              <w:t>≤</w:t>
            </w:r>
            <w:r w:rsidR="003156DD" w:rsidRPr="00213004">
              <w:rPr>
                <w:rFonts w:ascii="Times New Roman" w:hAnsi="Times New Roman" w:cs="Times New Roman"/>
                <w:color w:val="000000"/>
                <w:sz w:val="24"/>
                <w:szCs w:val="24"/>
                <w:lang w:val="en-GB"/>
              </w:rPr>
              <w:t>10%</w:t>
            </w:r>
          </w:p>
        </w:tc>
      </w:tr>
      <w:tr w:rsidR="003156DD" w:rsidRPr="00213004" w:rsidTr="003023FC">
        <w:tc>
          <w:tcPr>
            <w:tcW w:w="3108" w:type="dxa"/>
            <w:vAlign w:val="center"/>
          </w:tcPr>
          <w:p w:rsidR="003156DD" w:rsidRPr="00213004" w:rsidRDefault="003156DD" w:rsidP="0055277B">
            <w:pPr>
              <w:spacing w:line="324" w:lineRule="auto"/>
              <w:jc w:val="center"/>
              <w:textAlignment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t>检出限</w:t>
            </w:r>
          </w:p>
        </w:tc>
        <w:tc>
          <w:tcPr>
            <w:tcW w:w="5414" w:type="dxa"/>
            <w:vAlign w:val="center"/>
          </w:tcPr>
          <w:p w:rsidR="003156DD" w:rsidRPr="00213004" w:rsidRDefault="003156DD" w:rsidP="0055277B">
            <w:pPr>
              <w:spacing w:line="324" w:lineRule="auto"/>
              <w:jc w:val="center"/>
              <w:textAlignment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t>As</w:t>
            </w:r>
            <w:r w:rsidRPr="00213004">
              <w:rPr>
                <w:rFonts w:ascii="Times New Roman" w:hAnsi="Times New Roman" w:cs="Times New Roman"/>
                <w:color w:val="000000"/>
                <w:sz w:val="24"/>
                <w:szCs w:val="24"/>
              </w:rPr>
              <w:t>、</w:t>
            </w:r>
            <w:r w:rsidRPr="00213004">
              <w:rPr>
                <w:rFonts w:ascii="Times New Roman" w:hAnsi="Times New Roman" w:cs="Times New Roman"/>
                <w:color w:val="000000"/>
                <w:sz w:val="24"/>
                <w:szCs w:val="24"/>
              </w:rPr>
              <w:t>Cu</w:t>
            </w:r>
            <w:r w:rsidRPr="00213004">
              <w:rPr>
                <w:rFonts w:ascii="Times New Roman" w:hAnsi="Times New Roman" w:cs="Times New Roman"/>
                <w:color w:val="000000"/>
                <w:sz w:val="24"/>
                <w:szCs w:val="24"/>
              </w:rPr>
              <w:t>、</w:t>
            </w:r>
            <w:proofErr w:type="spellStart"/>
            <w:r w:rsidRPr="00213004">
              <w:rPr>
                <w:rFonts w:ascii="Times New Roman" w:hAnsi="Times New Roman" w:cs="Times New Roman"/>
                <w:color w:val="000000"/>
                <w:sz w:val="24"/>
                <w:szCs w:val="24"/>
              </w:rPr>
              <w:t>Pb</w:t>
            </w:r>
            <w:proofErr w:type="spellEnd"/>
            <w:r w:rsidRPr="00213004">
              <w:rPr>
                <w:rFonts w:ascii="Times New Roman" w:hAnsi="Times New Roman" w:cs="Times New Roman"/>
                <w:color w:val="000000"/>
                <w:sz w:val="24"/>
                <w:szCs w:val="24"/>
              </w:rPr>
              <w:t>、</w:t>
            </w:r>
            <w:r w:rsidRPr="00213004">
              <w:rPr>
                <w:rFonts w:ascii="Times New Roman" w:hAnsi="Times New Roman" w:cs="Times New Roman"/>
                <w:color w:val="000000"/>
                <w:sz w:val="24"/>
                <w:szCs w:val="24"/>
              </w:rPr>
              <w:t>Zn</w:t>
            </w:r>
            <w:r w:rsidRPr="00213004">
              <w:rPr>
                <w:rFonts w:ascii="Times New Roman" w:hAnsi="Times New Roman" w:cs="Times New Roman"/>
                <w:color w:val="000000"/>
                <w:sz w:val="24"/>
                <w:szCs w:val="24"/>
              </w:rPr>
              <w:t>：</w:t>
            </w:r>
            <w:r w:rsidR="003239CC" w:rsidRPr="003239CC">
              <w:rPr>
                <w:rFonts w:ascii="Times New Roman" w:hAnsi="Times New Roman" w:cs="Times New Roman" w:hint="eastAsia"/>
                <w:color w:val="000000"/>
                <w:sz w:val="24"/>
                <w:szCs w:val="24"/>
              </w:rPr>
              <w:t>≤</w:t>
            </w:r>
            <w:r w:rsidRPr="00213004">
              <w:rPr>
                <w:rFonts w:ascii="Times New Roman" w:hAnsi="Times New Roman" w:cs="Times New Roman"/>
                <w:color w:val="000000"/>
                <w:sz w:val="24"/>
                <w:szCs w:val="24"/>
              </w:rPr>
              <w:t>20 mg/kg</w:t>
            </w:r>
          </w:p>
          <w:p w:rsidR="003156DD" w:rsidRPr="00213004" w:rsidRDefault="003156DD" w:rsidP="0055277B">
            <w:pPr>
              <w:spacing w:line="324" w:lineRule="auto"/>
              <w:jc w:val="center"/>
              <w:textAlignment w:val="center"/>
              <w:rPr>
                <w:rFonts w:ascii="Times New Roman" w:hAnsi="Times New Roman" w:cs="Times New Roman"/>
                <w:color w:val="000000"/>
                <w:sz w:val="24"/>
                <w:szCs w:val="24"/>
              </w:rPr>
            </w:pPr>
            <w:r w:rsidRPr="00213004">
              <w:rPr>
                <w:rFonts w:ascii="Times New Roman" w:hAnsi="Times New Roman" w:cs="Times New Roman"/>
                <w:color w:val="000000"/>
                <w:sz w:val="24"/>
                <w:szCs w:val="24"/>
              </w:rPr>
              <w:t>Cr</w:t>
            </w:r>
            <w:r w:rsidRPr="00213004">
              <w:rPr>
                <w:rFonts w:ascii="Times New Roman" w:hAnsi="Times New Roman" w:cs="Times New Roman"/>
                <w:color w:val="000000"/>
                <w:sz w:val="24"/>
                <w:szCs w:val="24"/>
              </w:rPr>
              <w:t>、</w:t>
            </w:r>
            <w:r w:rsidRPr="00213004">
              <w:rPr>
                <w:rFonts w:ascii="Times New Roman" w:hAnsi="Times New Roman" w:cs="Times New Roman"/>
                <w:color w:val="000000"/>
                <w:sz w:val="24"/>
                <w:szCs w:val="24"/>
              </w:rPr>
              <w:t>Ni</w:t>
            </w:r>
            <w:r w:rsidRPr="00213004">
              <w:rPr>
                <w:rFonts w:ascii="Times New Roman" w:hAnsi="Times New Roman" w:cs="Times New Roman"/>
                <w:color w:val="000000"/>
                <w:sz w:val="24"/>
                <w:szCs w:val="24"/>
              </w:rPr>
              <w:t>：</w:t>
            </w:r>
            <w:r w:rsidR="003239CC" w:rsidRPr="003239CC">
              <w:rPr>
                <w:rFonts w:ascii="Times New Roman" w:hAnsi="Times New Roman" w:cs="Times New Roman" w:hint="eastAsia"/>
                <w:color w:val="000000"/>
                <w:sz w:val="24"/>
                <w:szCs w:val="24"/>
              </w:rPr>
              <w:t>≤</w:t>
            </w:r>
            <w:r w:rsidRPr="00213004">
              <w:rPr>
                <w:rFonts w:ascii="Times New Roman" w:hAnsi="Times New Roman" w:cs="Times New Roman"/>
                <w:color w:val="000000"/>
                <w:sz w:val="24"/>
                <w:szCs w:val="24"/>
              </w:rPr>
              <w:t>30 mg/kg</w:t>
            </w:r>
          </w:p>
        </w:tc>
      </w:tr>
    </w:tbl>
    <w:p w:rsidR="003156DD" w:rsidRPr="00CC126D" w:rsidRDefault="003156DD" w:rsidP="003156DD">
      <w:pPr>
        <w:spacing w:line="360" w:lineRule="auto"/>
        <w:rPr>
          <w:rFonts w:ascii="Times New Roman" w:eastAsiaTheme="minorEastAsia" w:hAnsi="Times New Roman" w:cs="Times New Roman"/>
          <w:sz w:val="24"/>
        </w:rPr>
      </w:pPr>
      <w:r w:rsidRPr="00CC126D">
        <w:rPr>
          <w:rFonts w:ascii="Times New Roman" w:eastAsiaTheme="minorEastAsia" w:hAnsi="Times New Roman" w:cs="Times New Roman"/>
          <w:sz w:val="24"/>
        </w:rPr>
        <w:t>1</w:t>
      </w:r>
      <w:r w:rsidRPr="00CC126D">
        <w:rPr>
          <w:rFonts w:ascii="Times New Roman" w:eastAsiaTheme="minorEastAsia" w:hAnsiTheme="minorEastAsia" w:cs="Times New Roman"/>
          <w:sz w:val="24"/>
        </w:rPr>
        <w:t>、示值误差</w:t>
      </w:r>
    </w:p>
    <w:p w:rsidR="003156DD" w:rsidRDefault="003156DD" w:rsidP="003156DD">
      <w:pPr>
        <w:spacing w:line="360" w:lineRule="auto"/>
        <w:ind w:firstLineChars="200" w:firstLine="480"/>
        <w:rPr>
          <w:rFonts w:ascii="Times New Roman" w:eastAsiaTheme="minorEastAsia" w:hAnsiTheme="minorEastAsia" w:cs="Times New Roman"/>
          <w:sz w:val="24"/>
        </w:rPr>
      </w:pPr>
      <w:r>
        <w:rPr>
          <w:rFonts w:ascii="Times New Roman" w:eastAsiaTheme="minorEastAsia" w:hAnsiTheme="minorEastAsia" w:cs="Times New Roman" w:hint="eastAsia"/>
          <w:sz w:val="24"/>
        </w:rPr>
        <w:t>由于不同土壤中各重金属元素的含量各不相同，同时结合各型号仪器的测量范围，我们选择</w:t>
      </w:r>
      <w:r w:rsidRPr="00412192">
        <w:rPr>
          <w:rFonts w:ascii="Times New Roman" w:eastAsiaTheme="minorEastAsia" w:hAnsiTheme="minorEastAsia" w:cs="Times New Roman" w:hint="eastAsia"/>
          <w:sz w:val="24"/>
        </w:rPr>
        <w:t>在仪器测量范围或实际使用范围内对</w:t>
      </w:r>
      <w:r>
        <w:rPr>
          <w:rFonts w:ascii="Times New Roman" w:eastAsiaTheme="minorEastAsia" w:hAnsiTheme="minorEastAsia" w:cs="Times New Roman" w:hint="eastAsia"/>
          <w:sz w:val="24"/>
        </w:rPr>
        <w:t>低、中、高三</w:t>
      </w:r>
      <w:proofErr w:type="gramStart"/>
      <w:r>
        <w:rPr>
          <w:rFonts w:ascii="Times New Roman" w:eastAsiaTheme="minorEastAsia" w:hAnsiTheme="minorEastAsia" w:cs="Times New Roman" w:hint="eastAsia"/>
          <w:sz w:val="24"/>
        </w:rPr>
        <w:t>个</w:t>
      </w:r>
      <w:proofErr w:type="gramEnd"/>
      <w:r>
        <w:rPr>
          <w:rFonts w:ascii="Times New Roman" w:eastAsiaTheme="minorEastAsia" w:hAnsiTheme="minorEastAsia" w:cs="Times New Roman" w:hint="eastAsia"/>
          <w:sz w:val="24"/>
        </w:rPr>
        <w:t>含量水平</w:t>
      </w:r>
      <w:r w:rsidRPr="00412192">
        <w:rPr>
          <w:rFonts w:ascii="Times New Roman" w:eastAsiaTheme="minorEastAsia" w:hAnsiTheme="minorEastAsia" w:cs="Times New Roman" w:hint="eastAsia"/>
          <w:sz w:val="24"/>
        </w:rPr>
        <w:t>的测量点</w:t>
      </w:r>
      <w:r>
        <w:rPr>
          <w:rFonts w:ascii="Times New Roman" w:eastAsiaTheme="minorEastAsia" w:hAnsiTheme="minorEastAsia" w:cs="Times New Roman" w:hint="eastAsia"/>
          <w:sz w:val="24"/>
        </w:rPr>
        <w:t>进行</w:t>
      </w:r>
      <w:r w:rsidRPr="00412192">
        <w:rPr>
          <w:rFonts w:ascii="Times New Roman" w:eastAsiaTheme="minorEastAsia" w:hAnsiTheme="minorEastAsia" w:cs="Times New Roman" w:hint="eastAsia"/>
          <w:sz w:val="24"/>
        </w:rPr>
        <w:t>示值误差检测，以保证示值误差测量点能够均匀覆盖整个测量或使用范围。</w:t>
      </w:r>
    </w:p>
    <w:p w:rsidR="003156DD" w:rsidRPr="00412192" w:rsidRDefault="003156DD" w:rsidP="003156DD">
      <w:pPr>
        <w:spacing w:line="360" w:lineRule="auto"/>
        <w:ind w:firstLineChars="200" w:firstLine="480"/>
        <w:rPr>
          <w:rFonts w:ascii="Times New Roman" w:eastAsiaTheme="minorEastAsia" w:hAnsiTheme="minorEastAsia" w:cs="Times New Roman"/>
          <w:sz w:val="24"/>
        </w:rPr>
      </w:pPr>
      <w:r w:rsidRPr="00412192">
        <w:rPr>
          <w:rFonts w:ascii="Times New Roman" w:eastAsiaTheme="minorEastAsia" w:hAnsiTheme="minorEastAsia" w:cs="Times New Roman" w:hint="eastAsia"/>
          <w:sz w:val="24"/>
        </w:rPr>
        <w:t>为了更合理地表示低浓度测量点的示值误差，结合</w:t>
      </w:r>
      <w:r>
        <w:rPr>
          <w:rFonts w:ascii="Times New Roman" w:eastAsiaTheme="minorEastAsia" w:hAnsiTheme="minorEastAsia" w:cs="Times New Roman" w:hint="eastAsia"/>
          <w:sz w:val="24"/>
        </w:rPr>
        <w:t>标准物质的</w:t>
      </w:r>
      <w:r w:rsidR="00893BD8">
        <w:rPr>
          <w:rFonts w:ascii="Times New Roman" w:eastAsiaTheme="minorEastAsia" w:hAnsiTheme="minorEastAsia" w:cs="Times New Roman" w:hint="eastAsia"/>
          <w:sz w:val="24"/>
        </w:rPr>
        <w:t>特性和</w:t>
      </w:r>
      <w:r w:rsidRPr="00412192">
        <w:rPr>
          <w:rFonts w:ascii="Times New Roman" w:eastAsiaTheme="minorEastAsia" w:hAnsiTheme="minorEastAsia" w:cs="Times New Roman" w:hint="eastAsia"/>
          <w:sz w:val="24"/>
        </w:rPr>
        <w:t>仪器试验数据，</w:t>
      </w:r>
      <w:r>
        <w:rPr>
          <w:rFonts w:ascii="Times New Roman" w:eastAsiaTheme="minorEastAsia" w:hAnsiTheme="minorEastAsia" w:cs="Times New Roman" w:hint="eastAsia"/>
          <w:sz w:val="24"/>
        </w:rPr>
        <w:t>同时参考相关资料，在元素含量不大于</w:t>
      </w:r>
      <w:r>
        <w:rPr>
          <w:rFonts w:ascii="Times New Roman" w:eastAsiaTheme="minorEastAsia" w:hAnsiTheme="minorEastAsia" w:cs="Times New Roman" w:hint="eastAsia"/>
          <w:sz w:val="24"/>
        </w:rPr>
        <w:t>100mg/kg</w:t>
      </w:r>
      <w:r>
        <w:rPr>
          <w:rFonts w:ascii="Times New Roman" w:eastAsiaTheme="minorEastAsia" w:hAnsiTheme="minorEastAsia" w:cs="Times New Roman" w:hint="eastAsia"/>
          <w:sz w:val="24"/>
        </w:rPr>
        <w:t>时，我们采用绝对误差的方式进行计算。</w:t>
      </w:r>
      <w:r w:rsidR="00710CC3">
        <w:rPr>
          <w:rFonts w:ascii="Times New Roman" w:eastAsiaTheme="minorEastAsia" w:hAnsiTheme="minorEastAsia" w:cs="Times New Roman" w:hint="eastAsia"/>
          <w:sz w:val="24"/>
        </w:rPr>
        <w:t>在</w:t>
      </w:r>
      <w:r>
        <w:rPr>
          <w:rFonts w:ascii="Times New Roman" w:eastAsiaTheme="minorEastAsia" w:hAnsiTheme="minorEastAsia" w:cs="Times New Roman" w:hint="eastAsia"/>
          <w:sz w:val="24"/>
        </w:rPr>
        <w:t>低浓度时，示值误差技术要求为</w:t>
      </w:r>
      <w:r w:rsidRPr="00213004">
        <w:rPr>
          <w:rFonts w:ascii="Times New Roman" w:hAnsi="Times New Roman" w:cs="Times New Roman"/>
          <w:color w:val="000000"/>
          <w:sz w:val="24"/>
          <w:szCs w:val="24"/>
        </w:rPr>
        <w:t>±30mg/kg</w:t>
      </w:r>
      <w:r>
        <w:rPr>
          <w:rFonts w:ascii="Times New Roman" w:hAnsi="Times New Roman" w:cs="Times New Roman"/>
          <w:color w:val="000000"/>
          <w:sz w:val="24"/>
          <w:szCs w:val="24"/>
        </w:rPr>
        <w:t>；在元素含量大于</w:t>
      </w:r>
      <w:r>
        <w:rPr>
          <w:rFonts w:ascii="Times New Roman" w:eastAsiaTheme="minorEastAsia" w:hAnsiTheme="minorEastAsia" w:cs="Times New Roman" w:hint="eastAsia"/>
          <w:sz w:val="24"/>
        </w:rPr>
        <w:t>100mg/kg</w:t>
      </w:r>
      <w:r>
        <w:rPr>
          <w:rFonts w:ascii="Times New Roman" w:eastAsiaTheme="minorEastAsia" w:hAnsiTheme="minorEastAsia" w:cs="Times New Roman" w:hint="eastAsia"/>
          <w:sz w:val="24"/>
        </w:rPr>
        <w:t>时采用相对误差的方法进行计算，技术要求为</w:t>
      </w:r>
      <w:r w:rsidRPr="00213004">
        <w:rPr>
          <w:rFonts w:ascii="Times New Roman" w:hAnsi="Times New Roman" w:cs="Times New Roman"/>
          <w:color w:val="000000"/>
          <w:sz w:val="24"/>
          <w:szCs w:val="24"/>
        </w:rPr>
        <w:t>±30%</w:t>
      </w:r>
      <w:r>
        <w:rPr>
          <w:rFonts w:ascii="Times New Roman" w:hAnsi="Times New Roman" w:cs="Times New Roman"/>
          <w:color w:val="000000"/>
          <w:sz w:val="24"/>
          <w:szCs w:val="24"/>
        </w:rPr>
        <w:t>。</w:t>
      </w:r>
    </w:p>
    <w:p w:rsidR="003156DD" w:rsidRPr="00CC126D" w:rsidRDefault="003156DD" w:rsidP="003156DD">
      <w:pPr>
        <w:spacing w:line="360" w:lineRule="auto"/>
        <w:rPr>
          <w:rFonts w:ascii="Times New Roman" w:eastAsiaTheme="minorEastAsia" w:hAnsi="Times New Roman" w:cs="Times New Roman"/>
          <w:color w:val="000000"/>
          <w:sz w:val="24"/>
        </w:rPr>
      </w:pPr>
      <w:r w:rsidRPr="00CC126D">
        <w:rPr>
          <w:rFonts w:ascii="Times New Roman" w:eastAsiaTheme="minorEastAsia" w:hAnsi="Times New Roman" w:cs="Times New Roman"/>
          <w:color w:val="000000"/>
          <w:sz w:val="24"/>
        </w:rPr>
        <w:t>2</w:t>
      </w:r>
      <w:r w:rsidRPr="00CC126D">
        <w:rPr>
          <w:rFonts w:ascii="Times New Roman" w:eastAsiaTheme="minorEastAsia" w:hAnsiTheme="minorEastAsia" w:cs="Times New Roman"/>
          <w:color w:val="000000"/>
          <w:sz w:val="24"/>
        </w:rPr>
        <w:t>、重复性</w:t>
      </w:r>
    </w:p>
    <w:p w:rsidR="003156DD" w:rsidRPr="00CC126D" w:rsidRDefault="003156DD" w:rsidP="003156DD">
      <w:pPr>
        <w:spacing w:line="360" w:lineRule="auto"/>
        <w:ind w:firstLineChars="200" w:firstLine="480"/>
        <w:outlineLvl w:val="1"/>
        <w:rPr>
          <w:rFonts w:ascii="Times New Roman" w:eastAsiaTheme="minorEastAsia" w:hAnsi="Times New Roman" w:cs="Times New Roman"/>
          <w:color w:val="000000"/>
          <w:sz w:val="24"/>
          <w:lang w:val="zh-CN"/>
        </w:rPr>
      </w:pPr>
      <w:r w:rsidRPr="00CC126D">
        <w:rPr>
          <w:rFonts w:ascii="Times New Roman" w:eastAsiaTheme="minorEastAsia" w:hAnsiTheme="minorEastAsia" w:cs="Times New Roman"/>
          <w:color w:val="000000"/>
          <w:sz w:val="24"/>
          <w:lang w:val="zh-CN"/>
        </w:rPr>
        <w:t>仪器的重复性评价选择</w:t>
      </w:r>
      <w:r>
        <w:rPr>
          <w:rFonts w:ascii="Times New Roman" w:eastAsiaTheme="minorEastAsia" w:hAnsiTheme="minorEastAsia" w:cs="Times New Roman" w:hint="eastAsia"/>
          <w:color w:val="000000"/>
          <w:sz w:val="24"/>
          <w:lang w:val="zh-CN"/>
        </w:rPr>
        <w:t>待</w:t>
      </w:r>
      <w:r>
        <w:rPr>
          <w:rFonts w:ascii="Times New Roman" w:eastAsiaTheme="minorEastAsia" w:hAnsiTheme="minorEastAsia" w:cs="Times New Roman"/>
          <w:color w:val="000000"/>
          <w:sz w:val="24"/>
          <w:lang w:val="zh-CN"/>
        </w:rPr>
        <w:t>测元素高含量的标准物质，进行</w:t>
      </w:r>
      <w:r>
        <w:rPr>
          <w:rFonts w:ascii="Times New Roman" w:eastAsiaTheme="minorEastAsia" w:hAnsiTheme="minorEastAsia" w:cs="Times New Roman" w:hint="eastAsia"/>
          <w:color w:val="000000"/>
          <w:sz w:val="24"/>
          <w:lang w:val="zh-CN"/>
        </w:rPr>
        <w:t>7</w:t>
      </w:r>
      <w:r>
        <w:rPr>
          <w:rFonts w:ascii="Times New Roman" w:eastAsiaTheme="minorEastAsia" w:hAnsiTheme="minorEastAsia" w:cs="Times New Roman" w:hint="eastAsia"/>
          <w:color w:val="000000"/>
          <w:sz w:val="24"/>
          <w:lang w:val="zh-CN"/>
        </w:rPr>
        <w:t>次</w:t>
      </w:r>
      <w:r w:rsidRPr="00CC126D">
        <w:rPr>
          <w:rFonts w:ascii="Times New Roman" w:eastAsiaTheme="minorEastAsia" w:hAnsiTheme="minorEastAsia" w:cs="Times New Roman"/>
          <w:color w:val="000000"/>
          <w:sz w:val="24"/>
          <w:lang w:val="zh-CN"/>
        </w:rPr>
        <w:t>重复测量。</w:t>
      </w:r>
      <w:r w:rsidR="00710CC3">
        <w:rPr>
          <w:rFonts w:ascii="Times New Roman" w:eastAsiaTheme="minorEastAsia" w:hAnsiTheme="minorEastAsia" w:cs="Times New Roman"/>
          <w:sz w:val="24"/>
          <w:szCs w:val="24"/>
        </w:rPr>
        <w:t>根据</w:t>
      </w:r>
      <w:r w:rsidRPr="00F81A81">
        <w:rPr>
          <w:rFonts w:ascii="Times New Roman" w:eastAsiaTheme="minorEastAsia" w:hAnsiTheme="minorEastAsia" w:cs="Times New Roman" w:hint="eastAsia"/>
          <w:sz w:val="24"/>
          <w:szCs w:val="24"/>
        </w:rPr>
        <w:t>X</w:t>
      </w:r>
      <w:r w:rsidRPr="00F81A81">
        <w:rPr>
          <w:rFonts w:ascii="Times New Roman" w:eastAsiaTheme="minorEastAsia" w:hAnsiTheme="minorEastAsia" w:cs="Times New Roman" w:hint="eastAsia"/>
          <w:sz w:val="24"/>
          <w:szCs w:val="24"/>
        </w:rPr>
        <w:t>射线荧光光谱法土壤重金属分析仪</w:t>
      </w:r>
      <w:r w:rsidRPr="00CC126D">
        <w:rPr>
          <w:rFonts w:ascii="Times New Roman" w:eastAsiaTheme="minorEastAsia" w:hAnsiTheme="minorEastAsia" w:cs="Times New Roman"/>
          <w:sz w:val="24"/>
          <w:szCs w:val="24"/>
        </w:rPr>
        <w:t>的</w:t>
      </w:r>
      <w:r w:rsidR="00E461B6">
        <w:rPr>
          <w:rFonts w:ascii="Times New Roman" w:eastAsiaTheme="minorEastAsia" w:hAnsiTheme="minorEastAsia" w:cs="Times New Roman" w:hint="eastAsia"/>
          <w:sz w:val="24"/>
          <w:szCs w:val="24"/>
        </w:rPr>
        <w:t>计量</w:t>
      </w:r>
      <w:r w:rsidR="00E461B6">
        <w:rPr>
          <w:rFonts w:ascii="Times New Roman" w:eastAsiaTheme="minorEastAsia" w:hAnsiTheme="minorEastAsia" w:cs="Times New Roman"/>
          <w:sz w:val="24"/>
          <w:szCs w:val="24"/>
        </w:rPr>
        <w:t>特性</w:t>
      </w:r>
      <w:r w:rsidRPr="00CC126D">
        <w:rPr>
          <w:rFonts w:ascii="Times New Roman" w:eastAsiaTheme="minorEastAsia" w:hAnsiTheme="minorEastAsia" w:cs="Times New Roman"/>
          <w:sz w:val="24"/>
          <w:szCs w:val="24"/>
        </w:rPr>
        <w:t>以及实际仪器的测量结果，建议重复性技术要求为不大于</w:t>
      </w:r>
      <w:r>
        <w:rPr>
          <w:rFonts w:ascii="Times New Roman" w:eastAsiaTheme="minorEastAsia" w:hAnsi="Times New Roman" w:cs="Times New Roman" w:hint="eastAsia"/>
          <w:sz w:val="24"/>
          <w:szCs w:val="24"/>
        </w:rPr>
        <w:t>8</w:t>
      </w:r>
      <w:r w:rsidRPr="00CC126D">
        <w:rPr>
          <w:rFonts w:ascii="Times New Roman" w:eastAsiaTheme="minorEastAsia" w:hAnsi="Times New Roman" w:cs="Times New Roman"/>
          <w:sz w:val="24"/>
          <w:szCs w:val="24"/>
        </w:rPr>
        <w:t>%</w:t>
      </w:r>
      <w:r w:rsidRPr="00CC126D">
        <w:rPr>
          <w:rFonts w:ascii="Times New Roman" w:eastAsiaTheme="minorEastAsia" w:hAnsiTheme="minorEastAsia" w:cs="Times New Roman"/>
          <w:sz w:val="24"/>
          <w:szCs w:val="24"/>
        </w:rPr>
        <w:t>。</w:t>
      </w:r>
    </w:p>
    <w:p w:rsidR="003156DD" w:rsidRDefault="003156DD" w:rsidP="003156DD">
      <w:pPr>
        <w:pStyle w:val="20"/>
        <w:tabs>
          <w:tab w:val="left" w:pos="1785"/>
        </w:tabs>
        <w:spacing w:line="360" w:lineRule="auto"/>
        <w:ind w:left="0" w:right="-58" w:firstLineChars="0" w:firstLine="0"/>
        <w:rPr>
          <w:rFonts w:ascii="Times New Roman" w:eastAsiaTheme="minorEastAsia" w:hAnsiTheme="minorEastAsia"/>
          <w:sz w:val="24"/>
          <w:szCs w:val="24"/>
        </w:rPr>
      </w:pPr>
      <w:r w:rsidRPr="00CC126D">
        <w:rPr>
          <w:rFonts w:ascii="Times New Roman" w:eastAsiaTheme="minorEastAsia"/>
          <w:sz w:val="24"/>
          <w:szCs w:val="24"/>
        </w:rPr>
        <w:t>3</w:t>
      </w:r>
      <w:r w:rsidRPr="00CC126D">
        <w:rPr>
          <w:rFonts w:ascii="Times New Roman" w:eastAsiaTheme="minorEastAsia" w:hAnsiTheme="minorEastAsia"/>
          <w:sz w:val="24"/>
          <w:szCs w:val="24"/>
        </w:rPr>
        <w:t>、</w:t>
      </w:r>
      <w:r>
        <w:rPr>
          <w:rFonts w:ascii="Times New Roman" w:eastAsiaTheme="minorEastAsia" w:hAnsiTheme="minorEastAsia" w:hint="eastAsia"/>
          <w:sz w:val="24"/>
          <w:szCs w:val="24"/>
        </w:rPr>
        <w:t>稳定</w:t>
      </w:r>
      <w:r>
        <w:rPr>
          <w:rFonts w:ascii="Times New Roman" w:eastAsiaTheme="minorEastAsia" w:hAnsiTheme="minorEastAsia"/>
          <w:sz w:val="24"/>
          <w:szCs w:val="24"/>
        </w:rPr>
        <w:t>性</w:t>
      </w:r>
    </w:p>
    <w:p w:rsidR="003156DD" w:rsidRPr="00CC126D" w:rsidRDefault="003156DD" w:rsidP="003156DD">
      <w:pPr>
        <w:spacing w:line="360" w:lineRule="auto"/>
        <w:ind w:firstLineChars="200" w:firstLine="480"/>
        <w:outlineLvl w:val="1"/>
        <w:rPr>
          <w:rFonts w:ascii="Times New Roman" w:eastAsiaTheme="minorEastAsia"/>
          <w:sz w:val="24"/>
          <w:szCs w:val="24"/>
        </w:rPr>
      </w:pPr>
      <w:r w:rsidRPr="00CC126D">
        <w:rPr>
          <w:rFonts w:ascii="Times New Roman" w:eastAsiaTheme="minorEastAsia" w:hAnsiTheme="minorEastAsia" w:cs="Times New Roman"/>
          <w:color w:val="000000"/>
          <w:sz w:val="24"/>
          <w:lang w:val="zh-CN"/>
        </w:rPr>
        <w:t>仪器的</w:t>
      </w:r>
      <w:r>
        <w:rPr>
          <w:rFonts w:ascii="Times New Roman" w:eastAsiaTheme="minorEastAsia" w:hAnsiTheme="minorEastAsia" w:cs="Times New Roman" w:hint="eastAsia"/>
          <w:color w:val="000000"/>
          <w:sz w:val="24"/>
          <w:lang w:val="zh-CN"/>
        </w:rPr>
        <w:t>稳定</w:t>
      </w:r>
      <w:r w:rsidR="00BF3426">
        <w:rPr>
          <w:rFonts w:ascii="Times New Roman" w:eastAsiaTheme="minorEastAsia" w:hAnsiTheme="minorEastAsia" w:cs="Times New Roman" w:hint="eastAsia"/>
          <w:color w:val="000000"/>
          <w:sz w:val="24"/>
          <w:lang w:val="zh-CN"/>
        </w:rPr>
        <w:t>性</w:t>
      </w:r>
      <w:r w:rsidRPr="00CC126D">
        <w:rPr>
          <w:rFonts w:ascii="Times New Roman" w:eastAsiaTheme="minorEastAsia" w:hAnsiTheme="minorEastAsia" w:cs="Times New Roman"/>
          <w:color w:val="000000"/>
          <w:sz w:val="24"/>
          <w:lang w:val="zh-CN"/>
        </w:rPr>
        <w:t>评价</w:t>
      </w:r>
      <w:r w:rsidR="00BF3426">
        <w:rPr>
          <w:rFonts w:ascii="Times New Roman" w:eastAsiaTheme="minorEastAsia" w:hAnsiTheme="minorEastAsia" w:cs="Times New Roman"/>
          <w:color w:val="000000"/>
          <w:sz w:val="24"/>
          <w:lang w:val="zh-CN"/>
        </w:rPr>
        <w:t>使用</w:t>
      </w:r>
      <w:r>
        <w:rPr>
          <w:rFonts w:ascii="Times New Roman" w:eastAsiaTheme="minorEastAsia" w:hAnsiTheme="minorEastAsia" w:cs="Times New Roman" w:hint="eastAsia"/>
          <w:color w:val="000000"/>
          <w:sz w:val="24"/>
          <w:lang w:val="zh-CN"/>
        </w:rPr>
        <w:t>与</w:t>
      </w:r>
      <w:r>
        <w:rPr>
          <w:rFonts w:ascii="Times New Roman" w:eastAsiaTheme="minorEastAsia" w:hAnsiTheme="minorEastAsia" w:cs="Times New Roman"/>
          <w:color w:val="000000"/>
          <w:sz w:val="24"/>
          <w:lang w:val="zh-CN"/>
        </w:rPr>
        <w:t>重复性相同的标准物质，进行</w:t>
      </w:r>
      <w:r>
        <w:rPr>
          <w:rFonts w:ascii="Times New Roman" w:eastAsiaTheme="minorEastAsia" w:hAnsiTheme="minorEastAsia" w:cs="Times New Roman" w:hint="eastAsia"/>
          <w:color w:val="000000"/>
          <w:sz w:val="24"/>
          <w:lang w:val="zh-CN"/>
        </w:rPr>
        <w:t>1</w:t>
      </w:r>
      <w:r>
        <w:rPr>
          <w:rFonts w:ascii="Times New Roman" w:eastAsiaTheme="minorEastAsia" w:hAnsiTheme="minorEastAsia" w:cs="Times New Roman" w:hint="eastAsia"/>
          <w:color w:val="000000"/>
          <w:sz w:val="24"/>
          <w:lang w:val="zh-CN"/>
        </w:rPr>
        <w:t>小时的稳定性测量</w:t>
      </w:r>
      <w:r w:rsidRPr="00CC126D">
        <w:rPr>
          <w:rFonts w:ascii="Times New Roman" w:eastAsiaTheme="minorEastAsia" w:hAnsiTheme="minorEastAsia" w:cs="Times New Roman"/>
          <w:color w:val="000000"/>
          <w:sz w:val="24"/>
          <w:lang w:val="zh-CN"/>
        </w:rPr>
        <w:t>。</w:t>
      </w:r>
      <w:r>
        <w:rPr>
          <w:rFonts w:ascii="Times New Roman" w:eastAsiaTheme="minorEastAsia" w:hAnsiTheme="minorEastAsia" w:cs="Times New Roman" w:hint="eastAsia"/>
          <w:color w:val="000000"/>
          <w:sz w:val="24"/>
          <w:lang w:val="zh-CN"/>
        </w:rPr>
        <w:t>其中初始值为连续测量</w:t>
      </w:r>
      <w:r>
        <w:rPr>
          <w:rFonts w:ascii="Times New Roman" w:eastAsiaTheme="minorEastAsia" w:hAnsiTheme="minorEastAsia" w:cs="Times New Roman" w:hint="eastAsia"/>
          <w:color w:val="000000"/>
          <w:sz w:val="24"/>
          <w:lang w:val="zh-CN"/>
        </w:rPr>
        <w:t>3</w:t>
      </w:r>
      <w:r>
        <w:rPr>
          <w:rFonts w:ascii="Times New Roman" w:eastAsiaTheme="minorEastAsia" w:hAnsiTheme="minorEastAsia" w:cs="Times New Roman" w:hint="eastAsia"/>
          <w:color w:val="000000"/>
          <w:sz w:val="24"/>
          <w:lang w:val="zh-CN"/>
        </w:rPr>
        <w:t>次的平均值</w:t>
      </w:r>
      <w:r w:rsidR="00893BD8">
        <w:rPr>
          <w:rFonts w:ascii="Times New Roman" w:eastAsiaTheme="minorEastAsia" w:hAnsiTheme="minorEastAsia" w:cs="Times New Roman" w:hint="eastAsia"/>
          <w:color w:val="000000"/>
          <w:sz w:val="24"/>
          <w:lang w:val="zh-CN"/>
        </w:rPr>
        <w:t>；</w:t>
      </w:r>
      <w:r>
        <w:rPr>
          <w:rFonts w:ascii="Times New Roman" w:eastAsiaTheme="minorEastAsia" w:hAnsiTheme="minorEastAsia" w:cs="Times New Roman" w:hint="eastAsia"/>
          <w:color w:val="000000"/>
          <w:sz w:val="24"/>
          <w:lang w:val="zh-CN"/>
        </w:rPr>
        <w:t>再间隔</w:t>
      </w:r>
      <w:r>
        <w:rPr>
          <w:rFonts w:ascii="Times New Roman" w:eastAsiaTheme="minorEastAsia" w:hAnsiTheme="minorEastAsia" w:cs="Times New Roman" w:hint="eastAsia"/>
          <w:color w:val="000000"/>
          <w:sz w:val="24"/>
          <w:lang w:val="zh-CN"/>
        </w:rPr>
        <w:t>15min</w:t>
      </w:r>
      <w:r>
        <w:rPr>
          <w:rFonts w:ascii="Times New Roman" w:eastAsiaTheme="minorEastAsia" w:hAnsiTheme="minorEastAsia" w:cs="Times New Roman" w:hint="eastAsia"/>
          <w:color w:val="000000"/>
          <w:sz w:val="24"/>
          <w:lang w:val="zh-CN"/>
        </w:rPr>
        <w:t>测量</w:t>
      </w:r>
      <w:r>
        <w:rPr>
          <w:rFonts w:ascii="Times New Roman" w:eastAsiaTheme="minorEastAsia" w:hAnsiTheme="minorEastAsia" w:cs="Times New Roman" w:hint="eastAsia"/>
          <w:color w:val="000000"/>
          <w:sz w:val="24"/>
          <w:lang w:val="zh-CN"/>
        </w:rPr>
        <w:t>1</w:t>
      </w:r>
      <w:r>
        <w:rPr>
          <w:rFonts w:ascii="Times New Roman" w:eastAsiaTheme="minorEastAsia" w:hAnsiTheme="minorEastAsia" w:cs="Times New Roman" w:hint="eastAsia"/>
          <w:color w:val="000000"/>
          <w:sz w:val="24"/>
          <w:lang w:val="zh-CN"/>
        </w:rPr>
        <w:t>次，</w:t>
      </w:r>
      <w:r w:rsidR="00893BD8">
        <w:rPr>
          <w:rFonts w:ascii="Times New Roman" w:eastAsiaTheme="minorEastAsia" w:hAnsiTheme="minorEastAsia" w:cs="Times New Roman" w:hint="eastAsia"/>
          <w:color w:val="000000"/>
          <w:sz w:val="24"/>
          <w:lang w:val="zh-CN"/>
        </w:rPr>
        <w:t>共</w:t>
      </w:r>
      <w:r>
        <w:rPr>
          <w:rFonts w:ascii="Times New Roman" w:eastAsiaTheme="minorEastAsia" w:hAnsiTheme="minorEastAsia" w:cs="Times New Roman" w:hint="eastAsia"/>
          <w:color w:val="000000"/>
          <w:sz w:val="24"/>
          <w:lang w:val="zh-CN"/>
        </w:rPr>
        <w:t>测量</w:t>
      </w:r>
      <w:r>
        <w:rPr>
          <w:rFonts w:ascii="Times New Roman" w:eastAsiaTheme="minorEastAsia" w:hAnsiTheme="minorEastAsia" w:cs="Times New Roman" w:hint="eastAsia"/>
          <w:color w:val="000000"/>
          <w:sz w:val="24"/>
          <w:lang w:val="zh-CN"/>
        </w:rPr>
        <w:t>4</w:t>
      </w:r>
      <w:r>
        <w:rPr>
          <w:rFonts w:ascii="Times New Roman" w:eastAsiaTheme="minorEastAsia" w:hAnsiTheme="minorEastAsia" w:cs="Times New Roman" w:hint="eastAsia"/>
          <w:color w:val="000000"/>
          <w:sz w:val="24"/>
          <w:lang w:val="zh-CN"/>
        </w:rPr>
        <w:t>次。</w:t>
      </w:r>
      <w:r w:rsidRPr="00CC126D">
        <w:rPr>
          <w:rFonts w:ascii="Times New Roman" w:eastAsiaTheme="minorEastAsia" w:hAnsiTheme="minorEastAsia" w:cs="Times New Roman"/>
          <w:sz w:val="24"/>
          <w:szCs w:val="24"/>
        </w:rPr>
        <w:t>根据</w:t>
      </w:r>
      <w:r w:rsidRPr="00F81A81">
        <w:rPr>
          <w:rFonts w:ascii="Times New Roman" w:eastAsiaTheme="minorEastAsia" w:hAnsiTheme="minorEastAsia" w:cs="Times New Roman" w:hint="eastAsia"/>
          <w:sz w:val="24"/>
          <w:szCs w:val="24"/>
        </w:rPr>
        <w:t>X</w:t>
      </w:r>
      <w:r w:rsidRPr="00F81A81">
        <w:rPr>
          <w:rFonts w:ascii="Times New Roman" w:eastAsiaTheme="minorEastAsia" w:hAnsiTheme="minorEastAsia" w:cs="Times New Roman" w:hint="eastAsia"/>
          <w:sz w:val="24"/>
          <w:szCs w:val="24"/>
        </w:rPr>
        <w:t>射线荧光光谱法土壤重金属分析仪</w:t>
      </w:r>
      <w:r w:rsidRPr="00CC126D">
        <w:rPr>
          <w:rFonts w:ascii="Times New Roman" w:eastAsiaTheme="minorEastAsia" w:hAnsiTheme="minorEastAsia" w:cs="Times New Roman"/>
          <w:sz w:val="24"/>
          <w:szCs w:val="24"/>
        </w:rPr>
        <w:t>的</w:t>
      </w:r>
      <w:r w:rsidR="00E461B6">
        <w:rPr>
          <w:rFonts w:ascii="Times New Roman" w:eastAsiaTheme="minorEastAsia" w:hAnsiTheme="minorEastAsia" w:cs="Times New Roman" w:hint="eastAsia"/>
          <w:sz w:val="24"/>
          <w:szCs w:val="24"/>
        </w:rPr>
        <w:t>计量</w:t>
      </w:r>
      <w:r w:rsidR="00E461B6">
        <w:rPr>
          <w:rFonts w:ascii="Times New Roman" w:eastAsiaTheme="minorEastAsia" w:hAnsiTheme="minorEastAsia" w:cs="Times New Roman"/>
          <w:sz w:val="24"/>
          <w:szCs w:val="24"/>
        </w:rPr>
        <w:t>特性</w:t>
      </w:r>
      <w:r w:rsidRPr="00CC126D">
        <w:rPr>
          <w:rFonts w:ascii="Times New Roman" w:eastAsiaTheme="minorEastAsia" w:hAnsiTheme="minorEastAsia" w:cs="Times New Roman"/>
          <w:sz w:val="24"/>
          <w:szCs w:val="24"/>
        </w:rPr>
        <w:t>以及实际仪器的测量结果，</w:t>
      </w:r>
      <w:r w:rsidR="00893BD8">
        <w:rPr>
          <w:rFonts w:ascii="Times New Roman" w:eastAsiaTheme="minorEastAsia" w:hAnsiTheme="minorEastAsia" w:cs="Times New Roman" w:hint="eastAsia"/>
          <w:sz w:val="24"/>
          <w:szCs w:val="24"/>
        </w:rPr>
        <w:t>拟定</w:t>
      </w:r>
      <w:r>
        <w:rPr>
          <w:rFonts w:ascii="Times New Roman" w:eastAsiaTheme="minorEastAsia" w:hAnsiTheme="minorEastAsia" w:cs="Times New Roman"/>
          <w:sz w:val="24"/>
          <w:szCs w:val="24"/>
        </w:rPr>
        <w:t>稳定</w:t>
      </w:r>
      <w:r w:rsidRPr="00CC126D">
        <w:rPr>
          <w:rFonts w:ascii="Times New Roman" w:eastAsiaTheme="minorEastAsia" w:hAnsiTheme="minorEastAsia" w:cs="Times New Roman"/>
          <w:sz w:val="24"/>
          <w:szCs w:val="24"/>
        </w:rPr>
        <w:t>技术要求为不大于</w:t>
      </w:r>
      <w:r>
        <w:rPr>
          <w:rFonts w:ascii="Times New Roman" w:eastAsiaTheme="minorEastAsia" w:hAnsi="Times New Roman" w:cs="Times New Roman" w:hint="eastAsia"/>
          <w:sz w:val="24"/>
          <w:szCs w:val="24"/>
        </w:rPr>
        <w:t>10</w:t>
      </w:r>
      <w:r w:rsidRPr="00CC126D">
        <w:rPr>
          <w:rFonts w:ascii="Times New Roman" w:eastAsiaTheme="minorEastAsia" w:hAnsi="Times New Roman" w:cs="Times New Roman"/>
          <w:sz w:val="24"/>
          <w:szCs w:val="24"/>
        </w:rPr>
        <w:t>%</w:t>
      </w:r>
      <w:r w:rsidRPr="00CC126D">
        <w:rPr>
          <w:rFonts w:ascii="Times New Roman" w:eastAsiaTheme="minorEastAsia" w:hAnsiTheme="minorEastAsia" w:cs="Times New Roman"/>
          <w:sz w:val="24"/>
          <w:szCs w:val="24"/>
        </w:rPr>
        <w:t>。</w:t>
      </w:r>
    </w:p>
    <w:p w:rsidR="003156DD" w:rsidRDefault="003156DD" w:rsidP="003156DD">
      <w:pPr>
        <w:pStyle w:val="20"/>
        <w:tabs>
          <w:tab w:val="left" w:pos="1785"/>
        </w:tabs>
        <w:spacing w:line="360" w:lineRule="auto"/>
        <w:ind w:left="0" w:right="-58" w:firstLineChars="0" w:firstLine="0"/>
        <w:rPr>
          <w:rFonts w:ascii="Times New Roman" w:eastAsiaTheme="minorEastAsia" w:hAnsiTheme="minorEastAsia"/>
          <w:sz w:val="24"/>
          <w:szCs w:val="24"/>
        </w:rPr>
      </w:pPr>
      <w:r w:rsidRPr="00CC126D">
        <w:rPr>
          <w:rFonts w:ascii="Times New Roman" w:eastAsiaTheme="minorEastAsia"/>
          <w:sz w:val="24"/>
          <w:szCs w:val="24"/>
        </w:rPr>
        <w:t>4</w:t>
      </w:r>
      <w:r w:rsidRPr="00CC126D">
        <w:rPr>
          <w:rFonts w:ascii="Times New Roman" w:eastAsiaTheme="minorEastAsia" w:hAnsiTheme="minorEastAsia"/>
          <w:sz w:val="24"/>
          <w:szCs w:val="24"/>
        </w:rPr>
        <w:t>、</w:t>
      </w:r>
      <w:r>
        <w:rPr>
          <w:rFonts w:ascii="Times New Roman" w:eastAsiaTheme="minorEastAsia" w:hAnsiTheme="minorEastAsia" w:hint="eastAsia"/>
          <w:sz w:val="24"/>
          <w:szCs w:val="24"/>
        </w:rPr>
        <w:t>检</w:t>
      </w:r>
      <w:r>
        <w:rPr>
          <w:rFonts w:ascii="Times New Roman" w:eastAsiaTheme="minorEastAsia" w:hAnsiTheme="minorEastAsia"/>
          <w:sz w:val="24"/>
          <w:szCs w:val="24"/>
        </w:rPr>
        <w:t>出限</w:t>
      </w:r>
    </w:p>
    <w:p w:rsidR="003156DD" w:rsidRPr="00CC126D" w:rsidRDefault="00C44BC1" w:rsidP="003156DD">
      <w:pPr>
        <w:pStyle w:val="20"/>
        <w:tabs>
          <w:tab w:val="left" w:pos="1785"/>
        </w:tabs>
        <w:spacing w:line="360" w:lineRule="auto"/>
        <w:ind w:left="0" w:right="-58" w:firstLineChars="200" w:firstLine="480"/>
        <w:rPr>
          <w:rFonts w:ascii="Times New Roman" w:eastAsiaTheme="minorEastAsia"/>
          <w:sz w:val="24"/>
          <w:szCs w:val="24"/>
        </w:rPr>
      </w:pPr>
      <w:r>
        <w:rPr>
          <w:rFonts w:ascii="Times New Roman" w:eastAsiaTheme="minorEastAsia" w:hAnsiTheme="minorEastAsia" w:hint="eastAsia"/>
          <w:kern w:val="2"/>
          <w:sz w:val="24"/>
          <w:szCs w:val="21"/>
        </w:rPr>
        <w:t>检出限的校准方法一般有采用空白（本地）标准物质和相应元素低浓度含量的标准物质两种方法来开展，由于实际土壤样品含量复杂多样，并无</w:t>
      </w:r>
      <w:r w:rsidR="000170D6">
        <w:rPr>
          <w:rFonts w:ascii="Times New Roman" w:eastAsiaTheme="minorEastAsia" w:hAnsiTheme="minorEastAsia" w:hint="eastAsia"/>
          <w:kern w:val="2"/>
          <w:sz w:val="24"/>
          <w:szCs w:val="21"/>
        </w:rPr>
        <w:t>适用的</w:t>
      </w:r>
      <w:r>
        <w:rPr>
          <w:rFonts w:ascii="Times New Roman" w:eastAsiaTheme="minorEastAsia" w:hAnsiTheme="minorEastAsia" w:hint="eastAsia"/>
          <w:kern w:val="2"/>
          <w:sz w:val="24"/>
          <w:szCs w:val="21"/>
        </w:rPr>
        <w:t>空白</w:t>
      </w:r>
      <w:r w:rsidR="000170D6">
        <w:rPr>
          <w:rFonts w:ascii="Times New Roman" w:eastAsiaTheme="minorEastAsia" w:hAnsiTheme="minorEastAsia" w:hint="eastAsia"/>
          <w:kern w:val="2"/>
          <w:sz w:val="24"/>
          <w:szCs w:val="21"/>
        </w:rPr>
        <w:t>有证</w:t>
      </w:r>
      <w:r>
        <w:rPr>
          <w:rFonts w:ascii="Times New Roman" w:eastAsiaTheme="minorEastAsia" w:hAnsiTheme="minorEastAsia" w:hint="eastAsia"/>
          <w:kern w:val="2"/>
          <w:sz w:val="24"/>
          <w:szCs w:val="21"/>
        </w:rPr>
        <w:t>标准物质</w:t>
      </w:r>
      <w:r w:rsidR="000170D6">
        <w:rPr>
          <w:rFonts w:ascii="Times New Roman" w:eastAsiaTheme="minorEastAsia" w:hAnsiTheme="minorEastAsia" w:hint="eastAsia"/>
          <w:kern w:val="2"/>
          <w:sz w:val="24"/>
          <w:szCs w:val="21"/>
        </w:rPr>
        <w:t>，故拟采用</w:t>
      </w:r>
      <w:r w:rsidR="000170D6">
        <w:rPr>
          <w:rFonts w:ascii="Times New Roman" w:eastAsiaTheme="minorEastAsia" w:hAnsiTheme="minorEastAsia" w:hint="eastAsia"/>
          <w:kern w:val="2"/>
          <w:sz w:val="24"/>
          <w:szCs w:val="21"/>
        </w:rPr>
        <w:t>相应元素浓度含量</w:t>
      </w:r>
      <w:r w:rsidR="000170D6">
        <w:rPr>
          <w:rFonts w:ascii="Times New Roman" w:eastAsiaTheme="minorEastAsia" w:hAnsiTheme="minorEastAsia" w:hint="eastAsia"/>
          <w:kern w:val="2"/>
          <w:sz w:val="24"/>
          <w:szCs w:val="21"/>
        </w:rPr>
        <w:t>较低</w:t>
      </w:r>
      <w:r w:rsidR="000170D6">
        <w:rPr>
          <w:rFonts w:ascii="Times New Roman" w:eastAsiaTheme="minorEastAsia" w:hAnsiTheme="minorEastAsia" w:hint="eastAsia"/>
          <w:kern w:val="2"/>
          <w:sz w:val="24"/>
          <w:szCs w:val="21"/>
        </w:rPr>
        <w:t>的标准物质</w:t>
      </w:r>
      <w:r w:rsidR="000170D6">
        <w:rPr>
          <w:rFonts w:ascii="Times New Roman" w:eastAsiaTheme="minorEastAsia" w:hAnsiTheme="minorEastAsia" w:hint="eastAsia"/>
          <w:kern w:val="2"/>
          <w:sz w:val="24"/>
          <w:szCs w:val="21"/>
        </w:rPr>
        <w:t>来进行检出限项目的</w:t>
      </w:r>
      <w:r w:rsidR="000170D6">
        <w:rPr>
          <w:rFonts w:ascii="Times New Roman" w:eastAsiaTheme="minorEastAsia" w:hAnsiTheme="minorEastAsia" w:hint="eastAsia"/>
          <w:kern w:val="2"/>
          <w:sz w:val="24"/>
          <w:szCs w:val="21"/>
        </w:rPr>
        <w:lastRenderedPageBreak/>
        <w:t>校准</w:t>
      </w:r>
      <w:r>
        <w:rPr>
          <w:rFonts w:ascii="Times New Roman" w:eastAsiaTheme="minorEastAsia" w:hAnsiTheme="minorEastAsia" w:hint="eastAsia"/>
          <w:kern w:val="2"/>
          <w:sz w:val="24"/>
          <w:szCs w:val="21"/>
        </w:rPr>
        <w:t>。</w:t>
      </w:r>
      <w:r w:rsidR="003156DD">
        <w:rPr>
          <w:rFonts w:ascii="Times New Roman" w:eastAsiaTheme="minorEastAsia" w:hAnsiTheme="minorEastAsia" w:hint="eastAsia"/>
          <w:kern w:val="2"/>
          <w:sz w:val="24"/>
          <w:szCs w:val="21"/>
          <w:lang w:val="zh-CN"/>
        </w:rPr>
        <w:t>检出</w:t>
      </w:r>
      <w:r w:rsidR="00043831">
        <w:rPr>
          <w:rFonts w:ascii="Times New Roman" w:eastAsiaTheme="minorEastAsia" w:hAnsiTheme="minorEastAsia"/>
          <w:kern w:val="2"/>
          <w:sz w:val="24"/>
          <w:szCs w:val="21"/>
          <w:lang w:val="zh-CN"/>
        </w:rPr>
        <w:t>限的校准应选择元素含量较</w:t>
      </w:r>
      <w:r w:rsidR="003156DD">
        <w:rPr>
          <w:rFonts w:ascii="Times New Roman" w:eastAsiaTheme="minorEastAsia" w:hAnsiTheme="minorEastAsia"/>
          <w:kern w:val="2"/>
          <w:sz w:val="24"/>
          <w:szCs w:val="21"/>
          <w:lang w:val="zh-CN"/>
        </w:rPr>
        <w:t>低</w:t>
      </w:r>
      <w:r w:rsidR="00043831">
        <w:rPr>
          <w:rFonts w:ascii="Times New Roman" w:eastAsiaTheme="minorEastAsia" w:hAnsiTheme="minorEastAsia" w:hint="eastAsia"/>
          <w:kern w:val="2"/>
          <w:sz w:val="24"/>
          <w:szCs w:val="21"/>
          <w:lang w:val="zh-CN"/>
        </w:rPr>
        <w:t>（一般</w:t>
      </w:r>
      <w:r w:rsidR="000170D6">
        <w:rPr>
          <w:rFonts w:ascii="Times New Roman" w:eastAsiaTheme="minorEastAsia" w:hAnsiTheme="minorEastAsia" w:hint="eastAsia"/>
          <w:kern w:val="2"/>
          <w:sz w:val="24"/>
          <w:szCs w:val="21"/>
          <w:lang w:val="zh-CN"/>
        </w:rPr>
        <w:t>可选用实际检出限浓度</w:t>
      </w:r>
      <w:r w:rsidR="00043831">
        <w:rPr>
          <w:rFonts w:ascii="Times New Roman" w:eastAsiaTheme="minorEastAsia" w:hAnsiTheme="minorEastAsia" w:hint="eastAsia"/>
          <w:kern w:val="2"/>
          <w:sz w:val="24"/>
          <w:szCs w:val="21"/>
          <w:lang w:val="zh-CN"/>
        </w:rPr>
        <w:t>3</w:t>
      </w:r>
      <w:r w:rsidR="00043831">
        <w:rPr>
          <w:rFonts w:ascii="Times New Roman" w:eastAsiaTheme="minorEastAsia" w:hAnsiTheme="minorEastAsia" w:hint="eastAsia"/>
          <w:kern w:val="2"/>
          <w:sz w:val="24"/>
          <w:szCs w:val="21"/>
          <w:lang w:val="zh-CN"/>
        </w:rPr>
        <w:t>倍左右）</w:t>
      </w:r>
      <w:r w:rsidR="003156DD">
        <w:rPr>
          <w:rFonts w:ascii="Times New Roman" w:eastAsiaTheme="minorEastAsia" w:hAnsiTheme="minorEastAsia"/>
          <w:kern w:val="2"/>
          <w:sz w:val="24"/>
          <w:szCs w:val="21"/>
          <w:lang w:val="zh-CN"/>
        </w:rPr>
        <w:t>的标准物质进行测定，结合标准物质的实际元素含量和仪器的性能，我们选择了元素含量不大于</w:t>
      </w:r>
      <w:r w:rsidR="003156DD">
        <w:rPr>
          <w:rFonts w:ascii="Times New Roman" w:eastAsiaTheme="minorEastAsia" w:hAnsiTheme="minorEastAsia" w:hint="eastAsia"/>
          <w:kern w:val="2"/>
          <w:sz w:val="24"/>
          <w:szCs w:val="21"/>
          <w:lang w:val="zh-CN"/>
        </w:rPr>
        <w:t>50mg/kg</w:t>
      </w:r>
      <w:r w:rsidR="003156DD">
        <w:rPr>
          <w:rFonts w:ascii="Times New Roman" w:eastAsiaTheme="minorEastAsia" w:hAnsiTheme="minorEastAsia" w:hint="eastAsia"/>
          <w:kern w:val="2"/>
          <w:sz w:val="24"/>
          <w:szCs w:val="21"/>
          <w:lang w:val="zh-CN"/>
        </w:rPr>
        <w:t>作为检测限标准物质的选择范围，进行</w:t>
      </w:r>
      <w:r w:rsidR="003156DD">
        <w:rPr>
          <w:rFonts w:ascii="Times New Roman" w:eastAsiaTheme="minorEastAsia" w:hAnsiTheme="minorEastAsia" w:hint="eastAsia"/>
          <w:kern w:val="2"/>
          <w:sz w:val="24"/>
          <w:szCs w:val="21"/>
          <w:lang w:val="zh-CN"/>
        </w:rPr>
        <w:t>11</w:t>
      </w:r>
      <w:r w:rsidR="003156DD">
        <w:rPr>
          <w:rFonts w:ascii="Times New Roman" w:eastAsiaTheme="minorEastAsia" w:hAnsiTheme="minorEastAsia" w:hint="eastAsia"/>
          <w:kern w:val="2"/>
          <w:sz w:val="24"/>
          <w:szCs w:val="21"/>
          <w:lang w:val="zh-CN"/>
        </w:rPr>
        <w:t>次重复测量，并以</w:t>
      </w:r>
      <w:r w:rsidR="003156DD">
        <w:rPr>
          <w:rFonts w:ascii="Times New Roman" w:eastAsiaTheme="minorEastAsia" w:hAnsiTheme="minorEastAsia" w:hint="eastAsia"/>
          <w:kern w:val="2"/>
          <w:sz w:val="24"/>
          <w:szCs w:val="21"/>
          <w:lang w:val="zh-CN"/>
        </w:rPr>
        <w:t>3</w:t>
      </w:r>
      <w:r w:rsidR="009F0EFD">
        <w:rPr>
          <w:rFonts w:ascii="Times New Roman" w:eastAsiaTheme="minorEastAsia" w:hAnsiTheme="minorEastAsia" w:hint="eastAsia"/>
          <w:kern w:val="2"/>
          <w:sz w:val="24"/>
          <w:szCs w:val="21"/>
          <w:lang w:val="zh-CN"/>
        </w:rPr>
        <w:t>倍的标准偏差计为仪器的检出限，</w:t>
      </w:r>
      <w:r w:rsidR="003156DD">
        <w:rPr>
          <w:rFonts w:ascii="Times New Roman" w:eastAsiaTheme="minorEastAsia" w:hAnsiTheme="minorEastAsia" w:hint="eastAsia"/>
          <w:kern w:val="2"/>
          <w:sz w:val="24"/>
          <w:szCs w:val="21"/>
          <w:lang w:val="zh-CN"/>
        </w:rPr>
        <w:t>结合不同型号仪器的试验，最终</w:t>
      </w:r>
      <w:r w:rsidR="00043831">
        <w:rPr>
          <w:rFonts w:ascii="Times New Roman" w:eastAsiaTheme="minorEastAsia" w:hAnsiTheme="minorEastAsia" w:hint="eastAsia"/>
          <w:sz w:val="24"/>
          <w:szCs w:val="24"/>
        </w:rPr>
        <w:t>拟定</w:t>
      </w:r>
      <w:r w:rsidR="003156DD" w:rsidRPr="00213004">
        <w:rPr>
          <w:rFonts w:ascii="Times New Roman"/>
          <w:sz w:val="24"/>
          <w:szCs w:val="24"/>
        </w:rPr>
        <w:t>As</w:t>
      </w:r>
      <w:r w:rsidR="003156DD" w:rsidRPr="00213004">
        <w:rPr>
          <w:rFonts w:ascii="Times New Roman"/>
          <w:sz w:val="24"/>
          <w:szCs w:val="24"/>
        </w:rPr>
        <w:t>、</w:t>
      </w:r>
      <w:r w:rsidR="003156DD" w:rsidRPr="00213004">
        <w:rPr>
          <w:rFonts w:ascii="Times New Roman"/>
          <w:sz w:val="24"/>
          <w:szCs w:val="24"/>
        </w:rPr>
        <w:t>Cu</w:t>
      </w:r>
      <w:r w:rsidR="003156DD" w:rsidRPr="00213004">
        <w:rPr>
          <w:rFonts w:ascii="Times New Roman"/>
          <w:sz w:val="24"/>
          <w:szCs w:val="24"/>
        </w:rPr>
        <w:t>、</w:t>
      </w:r>
      <w:proofErr w:type="spellStart"/>
      <w:r w:rsidR="003156DD" w:rsidRPr="00213004">
        <w:rPr>
          <w:rFonts w:ascii="Times New Roman"/>
          <w:sz w:val="24"/>
          <w:szCs w:val="24"/>
        </w:rPr>
        <w:t>Pb</w:t>
      </w:r>
      <w:proofErr w:type="spellEnd"/>
      <w:r w:rsidR="003156DD" w:rsidRPr="00213004">
        <w:rPr>
          <w:rFonts w:ascii="Times New Roman"/>
          <w:sz w:val="24"/>
          <w:szCs w:val="24"/>
        </w:rPr>
        <w:t>、</w:t>
      </w:r>
      <w:r w:rsidR="003156DD" w:rsidRPr="00213004">
        <w:rPr>
          <w:rFonts w:ascii="Times New Roman"/>
          <w:sz w:val="24"/>
          <w:szCs w:val="24"/>
        </w:rPr>
        <w:t>Zn</w:t>
      </w:r>
      <w:r w:rsidR="003156DD">
        <w:rPr>
          <w:rFonts w:ascii="Times New Roman"/>
          <w:sz w:val="24"/>
          <w:szCs w:val="24"/>
        </w:rPr>
        <w:t>四种元素的检出限为不大于</w:t>
      </w:r>
      <w:r w:rsidR="003156DD">
        <w:rPr>
          <w:rFonts w:ascii="Times New Roman" w:hint="eastAsia"/>
          <w:sz w:val="24"/>
          <w:szCs w:val="24"/>
        </w:rPr>
        <w:t>20mg/kg</w:t>
      </w:r>
      <w:r w:rsidR="003156DD">
        <w:rPr>
          <w:rFonts w:ascii="Times New Roman" w:hint="eastAsia"/>
          <w:sz w:val="24"/>
          <w:szCs w:val="24"/>
        </w:rPr>
        <w:t>，</w:t>
      </w:r>
      <w:r w:rsidR="003156DD" w:rsidRPr="00213004">
        <w:rPr>
          <w:rFonts w:ascii="Times New Roman"/>
          <w:sz w:val="24"/>
          <w:szCs w:val="24"/>
        </w:rPr>
        <w:t>Cr</w:t>
      </w:r>
      <w:r w:rsidR="003156DD" w:rsidRPr="00213004">
        <w:rPr>
          <w:rFonts w:ascii="Times New Roman"/>
          <w:sz w:val="24"/>
          <w:szCs w:val="24"/>
        </w:rPr>
        <w:t>、</w:t>
      </w:r>
      <w:r w:rsidR="003156DD" w:rsidRPr="00213004">
        <w:rPr>
          <w:rFonts w:ascii="Times New Roman"/>
          <w:sz w:val="24"/>
          <w:szCs w:val="24"/>
        </w:rPr>
        <w:t>Ni</w:t>
      </w:r>
      <w:r w:rsidR="003156DD">
        <w:rPr>
          <w:rFonts w:ascii="Times New Roman"/>
          <w:sz w:val="24"/>
          <w:szCs w:val="24"/>
        </w:rPr>
        <w:t>两种元素的检出限为不大于</w:t>
      </w:r>
      <w:r w:rsidR="003156DD">
        <w:rPr>
          <w:rFonts w:ascii="Times New Roman" w:hint="eastAsia"/>
          <w:sz w:val="24"/>
          <w:szCs w:val="24"/>
        </w:rPr>
        <w:t>30mg/kg</w:t>
      </w:r>
      <w:r w:rsidR="003156DD">
        <w:rPr>
          <w:rFonts w:ascii="Times New Roman" w:hint="eastAsia"/>
          <w:sz w:val="24"/>
          <w:szCs w:val="24"/>
        </w:rPr>
        <w:t>。</w:t>
      </w:r>
    </w:p>
    <w:p w:rsidR="003156DD" w:rsidRPr="00CC126D" w:rsidRDefault="003156DD" w:rsidP="003156DD">
      <w:pPr>
        <w:spacing w:line="720" w:lineRule="auto"/>
        <w:rPr>
          <w:rFonts w:ascii="Times New Roman" w:eastAsiaTheme="minorEastAsia" w:hAnsi="Times New Roman" w:cs="Times New Roman"/>
          <w:b/>
          <w:sz w:val="24"/>
        </w:rPr>
      </w:pPr>
      <w:r w:rsidRPr="00CC126D">
        <w:rPr>
          <w:rFonts w:ascii="Times New Roman" w:eastAsiaTheme="minorEastAsia" w:hAnsiTheme="minorEastAsia" w:cs="Times New Roman"/>
          <w:b/>
          <w:sz w:val="24"/>
        </w:rPr>
        <w:t>七、不确定度评定</w:t>
      </w:r>
    </w:p>
    <w:p w:rsidR="003156DD" w:rsidRDefault="003156DD" w:rsidP="003156DD">
      <w:pPr>
        <w:spacing w:line="360" w:lineRule="auto"/>
        <w:ind w:firstLineChars="200" w:firstLine="480"/>
        <w:rPr>
          <w:rFonts w:ascii="Times New Roman" w:eastAsiaTheme="minorEastAsia" w:hAnsiTheme="minorEastAsia" w:cs="Times New Roman"/>
          <w:sz w:val="24"/>
        </w:rPr>
      </w:pPr>
      <w:r w:rsidRPr="00CC126D">
        <w:rPr>
          <w:rFonts w:ascii="Times New Roman" w:eastAsiaTheme="minorEastAsia" w:hAnsiTheme="minorEastAsia" w:cs="Times New Roman"/>
          <w:sz w:val="24"/>
        </w:rPr>
        <w:t>按照</w:t>
      </w:r>
      <w:r w:rsidRPr="00CC126D">
        <w:rPr>
          <w:rFonts w:ascii="Times New Roman" w:eastAsiaTheme="minorEastAsia" w:hAnsi="Times New Roman" w:cs="Times New Roman"/>
          <w:sz w:val="24"/>
        </w:rPr>
        <w:t>JJF 1071-2010</w:t>
      </w:r>
      <w:r w:rsidRPr="00CC126D">
        <w:rPr>
          <w:rFonts w:ascii="Times New Roman" w:eastAsiaTheme="minorEastAsia" w:hAnsiTheme="minorEastAsia" w:cs="Times New Roman"/>
          <w:sz w:val="24"/>
        </w:rPr>
        <w:t>《国家计量校准规范编写规则》和</w:t>
      </w:r>
      <w:r w:rsidRPr="00CC126D">
        <w:rPr>
          <w:rFonts w:ascii="Times New Roman" w:eastAsiaTheme="minorEastAsia" w:hAnsi="Times New Roman" w:cs="Times New Roman"/>
          <w:sz w:val="24"/>
        </w:rPr>
        <w:t>JJF1059.1-2012</w:t>
      </w:r>
      <w:r w:rsidRPr="00CC126D">
        <w:rPr>
          <w:rFonts w:ascii="Times New Roman" w:eastAsiaTheme="minorEastAsia" w:hAnsiTheme="minorEastAsia" w:cs="Times New Roman"/>
          <w:sz w:val="24"/>
        </w:rPr>
        <w:t>《测量不确定度评定与表示》相关要求，编写了校准结果的不确定度评定实例（详见校准规范附录</w:t>
      </w:r>
      <w:r w:rsidR="005F2DEB">
        <w:rPr>
          <w:rFonts w:ascii="Times New Roman" w:eastAsiaTheme="minorEastAsia" w:hAnsi="Times New Roman" w:cs="Times New Roman" w:hint="eastAsia"/>
          <w:sz w:val="24"/>
        </w:rPr>
        <w:t>C</w:t>
      </w:r>
      <w:r w:rsidRPr="00CC126D">
        <w:rPr>
          <w:rFonts w:ascii="Times New Roman" w:eastAsiaTheme="minorEastAsia" w:hAnsiTheme="minorEastAsia" w:cs="Times New Roman"/>
          <w:sz w:val="24"/>
        </w:rPr>
        <w:t>）。</w:t>
      </w:r>
    </w:p>
    <w:p w:rsidR="003156DD" w:rsidRPr="00CC126D" w:rsidRDefault="003156DD" w:rsidP="003156DD">
      <w:pPr>
        <w:spacing w:line="720" w:lineRule="auto"/>
        <w:rPr>
          <w:rFonts w:ascii="Times New Roman" w:eastAsiaTheme="minorEastAsia" w:hAnsi="Times New Roman" w:cs="Times New Roman"/>
          <w:b/>
          <w:sz w:val="24"/>
        </w:rPr>
      </w:pPr>
      <w:r>
        <w:rPr>
          <w:rFonts w:ascii="Times New Roman" w:eastAsiaTheme="minorEastAsia" w:hAnsiTheme="minorEastAsia" w:cs="Times New Roman" w:hint="eastAsia"/>
          <w:b/>
          <w:sz w:val="24"/>
        </w:rPr>
        <w:t>八</w:t>
      </w:r>
      <w:r w:rsidRPr="00CC126D">
        <w:rPr>
          <w:rFonts w:ascii="Times New Roman" w:eastAsiaTheme="minorEastAsia" w:hAnsiTheme="minorEastAsia" w:cs="Times New Roman"/>
          <w:b/>
          <w:sz w:val="24"/>
        </w:rPr>
        <w:t>、总结</w:t>
      </w:r>
    </w:p>
    <w:p w:rsidR="009267EE" w:rsidRDefault="003156DD" w:rsidP="003156DD">
      <w:pPr>
        <w:spacing w:line="360" w:lineRule="auto"/>
        <w:rPr>
          <w:rFonts w:ascii="Times New Roman" w:eastAsiaTheme="minorEastAsia" w:hAnsiTheme="minorEastAsia" w:cs="Times New Roman"/>
          <w:sz w:val="24"/>
        </w:rPr>
      </w:pPr>
      <w:r w:rsidRPr="00CC126D">
        <w:rPr>
          <w:rFonts w:ascii="Times New Roman" w:eastAsiaTheme="minorEastAsia" w:hAnsiTheme="minorEastAsia" w:cs="Times New Roman"/>
          <w:sz w:val="24"/>
        </w:rPr>
        <w:t>在本规范的制定过程中，起草小组以大量技术资料及相关标准、实验数据为技术依据，本着科学合理、易于操作和普遍适用的原则，制定完成了</w:t>
      </w:r>
      <w:r w:rsidRPr="00AB216E">
        <w:rPr>
          <w:rFonts w:ascii="Times New Roman" w:eastAsiaTheme="minorEastAsia" w:hAnsiTheme="minorEastAsia" w:cs="Times New Roman" w:hint="eastAsia"/>
          <w:sz w:val="24"/>
        </w:rPr>
        <w:t>X</w:t>
      </w:r>
      <w:r w:rsidRPr="00AB216E">
        <w:rPr>
          <w:rFonts w:ascii="Times New Roman" w:eastAsiaTheme="minorEastAsia" w:hAnsiTheme="minorEastAsia" w:cs="Times New Roman" w:hint="eastAsia"/>
          <w:sz w:val="24"/>
        </w:rPr>
        <w:t>射线荧光光谱法土壤重金属分析仪</w:t>
      </w:r>
      <w:r w:rsidRPr="00CC126D">
        <w:rPr>
          <w:rFonts w:ascii="Times New Roman" w:eastAsiaTheme="minorEastAsia" w:hAnsiTheme="minorEastAsia" w:cs="Times New Roman"/>
          <w:sz w:val="24"/>
        </w:rPr>
        <w:t>校准规范。</w:t>
      </w:r>
    </w:p>
    <w:sectPr w:rsidR="009267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345" w:rsidRDefault="00E44345" w:rsidP="00495D81">
      <w:r>
        <w:separator/>
      </w:r>
    </w:p>
  </w:endnote>
  <w:endnote w:type="continuationSeparator" w:id="0">
    <w:p w:rsidR="00E44345" w:rsidRDefault="00E44345" w:rsidP="0049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345" w:rsidRDefault="00E44345" w:rsidP="00495D81">
      <w:r>
        <w:separator/>
      </w:r>
    </w:p>
  </w:footnote>
  <w:footnote w:type="continuationSeparator" w:id="0">
    <w:p w:rsidR="00E44345" w:rsidRDefault="00E44345" w:rsidP="00495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86C8A"/>
    <w:multiLevelType w:val="hybridMultilevel"/>
    <w:tmpl w:val="52C01D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6938CF"/>
    <w:multiLevelType w:val="hybridMultilevel"/>
    <w:tmpl w:val="700E2A92"/>
    <w:lvl w:ilvl="0" w:tplc="44D61EBC">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70852"/>
    <w:multiLevelType w:val="hybridMultilevel"/>
    <w:tmpl w:val="A3DEF0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2C63B9"/>
    <w:multiLevelType w:val="hybridMultilevel"/>
    <w:tmpl w:val="EBDCFB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812CF0"/>
    <w:multiLevelType w:val="hybridMultilevel"/>
    <w:tmpl w:val="6FDCEE50"/>
    <w:lvl w:ilvl="0" w:tplc="A288A7A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B27C32"/>
    <w:multiLevelType w:val="hybridMultilevel"/>
    <w:tmpl w:val="700E2A92"/>
    <w:lvl w:ilvl="0" w:tplc="44D61EBC">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662228"/>
    <w:multiLevelType w:val="hybridMultilevel"/>
    <w:tmpl w:val="04C2BE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1F6061"/>
    <w:multiLevelType w:val="hybridMultilevel"/>
    <w:tmpl w:val="700E2A92"/>
    <w:lvl w:ilvl="0" w:tplc="44D61EBC">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75291D"/>
    <w:multiLevelType w:val="hybridMultilevel"/>
    <w:tmpl w:val="600E78C8"/>
    <w:lvl w:ilvl="0" w:tplc="04090011">
      <w:start w:val="1"/>
      <w:numFmt w:val="decimal"/>
      <w:lvlText w:val="%1)"/>
      <w:lvlJc w:val="left"/>
      <w:pPr>
        <w:ind w:left="420" w:hanging="420"/>
      </w:pPr>
    </w:lvl>
    <w:lvl w:ilvl="1" w:tplc="4A702760">
      <w:start w:val="1"/>
      <w:numFmt w:val="lowerLetter"/>
      <w:lvlText w:val="(%2)"/>
      <w:lvlJc w:val="left"/>
      <w:pPr>
        <w:ind w:left="780" w:hanging="360"/>
      </w:pPr>
      <w:rPr>
        <w:rFonts w:hint="default"/>
      </w:rPr>
    </w:lvl>
    <w:lvl w:ilvl="2" w:tplc="18FA95D0">
      <w:start w:val="1"/>
      <w:numFmt w:val="lowerLetter"/>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2FE4113"/>
    <w:multiLevelType w:val="hybridMultilevel"/>
    <w:tmpl w:val="FD80D476"/>
    <w:lvl w:ilvl="0" w:tplc="9C8AC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7641C5"/>
    <w:multiLevelType w:val="hybridMultilevel"/>
    <w:tmpl w:val="41CEEA76"/>
    <w:lvl w:ilvl="0" w:tplc="54E2E6A0">
      <w:start w:val="2"/>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9F20527"/>
    <w:multiLevelType w:val="hybridMultilevel"/>
    <w:tmpl w:val="700E2A92"/>
    <w:lvl w:ilvl="0" w:tplc="44D61EBC">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C895CDA"/>
    <w:multiLevelType w:val="multilevel"/>
    <w:tmpl w:val="AF12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B60132"/>
    <w:multiLevelType w:val="hybridMultilevel"/>
    <w:tmpl w:val="1A9AF030"/>
    <w:lvl w:ilvl="0" w:tplc="CD48DA80">
      <w:start w:val="1"/>
      <w:numFmt w:val="decimal"/>
      <w:lvlText w:val="%1"/>
      <w:lvlJc w:val="right"/>
      <w:pPr>
        <w:ind w:left="57" w:hanging="5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4F4963"/>
    <w:multiLevelType w:val="hybridMultilevel"/>
    <w:tmpl w:val="58423C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167743C"/>
    <w:multiLevelType w:val="hybridMultilevel"/>
    <w:tmpl w:val="7D3A78B6"/>
    <w:lvl w:ilvl="0" w:tplc="2D3244FA">
      <w:start w:val="1"/>
      <w:numFmt w:val="japaneseCounting"/>
      <w:lvlText w:val="%1、"/>
      <w:lvlJc w:val="left"/>
      <w:pPr>
        <w:ind w:left="540" w:hanging="5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7FA0020"/>
    <w:multiLevelType w:val="hybridMultilevel"/>
    <w:tmpl w:val="D828FF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5"/>
  </w:num>
  <w:num w:numId="3">
    <w:abstractNumId w:val="12"/>
  </w:num>
  <w:num w:numId="4">
    <w:abstractNumId w:val="6"/>
  </w:num>
  <w:num w:numId="5">
    <w:abstractNumId w:val="0"/>
  </w:num>
  <w:num w:numId="6">
    <w:abstractNumId w:val="10"/>
  </w:num>
  <w:num w:numId="7">
    <w:abstractNumId w:val="14"/>
  </w:num>
  <w:num w:numId="8">
    <w:abstractNumId w:val="8"/>
  </w:num>
  <w:num w:numId="9">
    <w:abstractNumId w:val="16"/>
  </w:num>
  <w:num w:numId="10">
    <w:abstractNumId w:val="3"/>
  </w:num>
  <w:num w:numId="11">
    <w:abstractNumId w:val="2"/>
  </w:num>
  <w:num w:numId="12">
    <w:abstractNumId w:val="13"/>
  </w:num>
  <w:num w:numId="13">
    <w:abstractNumId w:val="7"/>
  </w:num>
  <w:num w:numId="14">
    <w:abstractNumId w:val="1"/>
  </w:num>
  <w:num w:numId="15">
    <w:abstractNumId w:val="11"/>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EAF"/>
    <w:rsid w:val="0001087F"/>
    <w:rsid w:val="000170D6"/>
    <w:rsid w:val="00043831"/>
    <w:rsid w:val="00064B85"/>
    <w:rsid w:val="00166CB7"/>
    <w:rsid w:val="00176A7C"/>
    <w:rsid w:val="001A7CFD"/>
    <w:rsid w:val="002265D7"/>
    <w:rsid w:val="00274E12"/>
    <w:rsid w:val="003023FC"/>
    <w:rsid w:val="003156DD"/>
    <w:rsid w:val="003239CC"/>
    <w:rsid w:val="003B69A2"/>
    <w:rsid w:val="003C4144"/>
    <w:rsid w:val="0049252B"/>
    <w:rsid w:val="00492BFD"/>
    <w:rsid w:val="00495D81"/>
    <w:rsid w:val="004B5492"/>
    <w:rsid w:val="004C11B0"/>
    <w:rsid w:val="0055277B"/>
    <w:rsid w:val="005F2DEB"/>
    <w:rsid w:val="006A2886"/>
    <w:rsid w:val="006E3F83"/>
    <w:rsid w:val="00710CC3"/>
    <w:rsid w:val="00726E88"/>
    <w:rsid w:val="00747761"/>
    <w:rsid w:val="007661D5"/>
    <w:rsid w:val="00771AB9"/>
    <w:rsid w:val="00776168"/>
    <w:rsid w:val="007F3451"/>
    <w:rsid w:val="00831339"/>
    <w:rsid w:val="00893BD8"/>
    <w:rsid w:val="008B191B"/>
    <w:rsid w:val="00907BB6"/>
    <w:rsid w:val="009267EE"/>
    <w:rsid w:val="00933FCF"/>
    <w:rsid w:val="009F0EFD"/>
    <w:rsid w:val="00A04813"/>
    <w:rsid w:val="00A1109A"/>
    <w:rsid w:val="00AC7B3A"/>
    <w:rsid w:val="00B02C62"/>
    <w:rsid w:val="00BF3426"/>
    <w:rsid w:val="00C44BC1"/>
    <w:rsid w:val="00C941A0"/>
    <w:rsid w:val="00D17152"/>
    <w:rsid w:val="00D75893"/>
    <w:rsid w:val="00DE7683"/>
    <w:rsid w:val="00DF0EAF"/>
    <w:rsid w:val="00E44345"/>
    <w:rsid w:val="00E461B6"/>
    <w:rsid w:val="00EB4713"/>
    <w:rsid w:val="00F024D0"/>
    <w:rsid w:val="00F80162"/>
    <w:rsid w:val="00FA2914"/>
    <w:rsid w:val="00FC3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D81"/>
    <w:pPr>
      <w:widowControl w:val="0"/>
      <w:jc w:val="both"/>
    </w:pPr>
    <w:rPr>
      <w:rFonts w:ascii="Calibri" w:eastAsia="宋体" w:hAnsi="Calibri" w:cs="Calibri"/>
      <w:szCs w:val="21"/>
    </w:rPr>
  </w:style>
  <w:style w:type="paragraph" w:styleId="1">
    <w:name w:val="heading 1"/>
    <w:basedOn w:val="a"/>
    <w:next w:val="a"/>
    <w:link w:val="1Char"/>
    <w:qFormat/>
    <w:rsid w:val="00495D81"/>
    <w:pPr>
      <w:keepNext/>
      <w:keepLines/>
      <w:spacing w:before="340" w:after="330" w:line="576" w:lineRule="auto"/>
      <w:outlineLvl w:val="0"/>
    </w:pPr>
    <w:rPr>
      <w:b/>
      <w:kern w:val="44"/>
      <w:sz w:val="44"/>
    </w:rPr>
  </w:style>
  <w:style w:type="paragraph" w:styleId="2">
    <w:name w:val="heading 2"/>
    <w:basedOn w:val="a"/>
    <w:next w:val="a"/>
    <w:link w:val="2Char"/>
    <w:qFormat/>
    <w:rsid w:val="00495D81"/>
    <w:pPr>
      <w:keepNext/>
      <w:keepLines/>
      <w:spacing w:before="260" w:after="260" w:line="413" w:lineRule="auto"/>
      <w:outlineLvl w:val="1"/>
    </w:pPr>
    <w:rPr>
      <w:rFonts w:ascii="Arial" w:eastAsia="黑体" w:hAnsi="Arial"/>
      <w:b/>
      <w:sz w:val="32"/>
    </w:rPr>
  </w:style>
  <w:style w:type="paragraph" w:styleId="5">
    <w:name w:val="heading 5"/>
    <w:basedOn w:val="a"/>
    <w:next w:val="a"/>
    <w:link w:val="5Char"/>
    <w:unhideWhenUsed/>
    <w:qFormat/>
    <w:rsid w:val="00495D8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95D81"/>
    <w:rPr>
      <w:rFonts w:ascii="Calibri" w:eastAsia="宋体" w:hAnsi="Calibri" w:cs="Calibri"/>
      <w:b/>
      <w:kern w:val="44"/>
      <w:sz w:val="44"/>
      <w:szCs w:val="21"/>
    </w:rPr>
  </w:style>
  <w:style w:type="character" w:customStyle="1" w:styleId="2Char">
    <w:name w:val="标题 2 Char"/>
    <w:basedOn w:val="a0"/>
    <w:link w:val="2"/>
    <w:rsid w:val="00495D81"/>
    <w:rPr>
      <w:rFonts w:ascii="Arial" w:eastAsia="黑体" w:hAnsi="Arial" w:cs="Calibri"/>
      <w:b/>
      <w:sz w:val="32"/>
      <w:szCs w:val="21"/>
    </w:rPr>
  </w:style>
  <w:style w:type="character" w:customStyle="1" w:styleId="5Char">
    <w:name w:val="标题 5 Char"/>
    <w:basedOn w:val="a0"/>
    <w:link w:val="5"/>
    <w:rsid w:val="00495D81"/>
    <w:rPr>
      <w:rFonts w:ascii="Calibri" w:eastAsia="宋体" w:hAnsi="Calibri" w:cs="Calibri"/>
      <w:b/>
      <w:bCs/>
      <w:sz w:val="28"/>
      <w:szCs w:val="28"/>
    </w:rPr>
  </w:style>
  <w:style w:type="paragraph" w:styleId="a3">
    <w:name w:val="header"/>
    <w:basedOn w:val="a"/>
    <w:link w:val="Char"/>
    <w:uiPriority w:val="99"/>
    <w:unhideWhenUsed/>
    <w:rsid w:val="00495D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5D81"/>
    <w:rPr>
      <w:sz w:val="18"/>
      <w:szCs w:val="18"/>
    </w:rPr>
  </w:style>
  <w:style w:type="paragraph" w:styleId="a4">
    <w:name w:val="footer"/>
    <w:basedOn w:val="a"/>
    <w:link w:val="Char0"/>
    <w:uiPriority w:val="99"/>
    <w:unhideWhenUsed/>
    <w:rsid w:val="00495D81"/>
    <w:pPr>
      <w:tabs>
        <w:tab w:val="center" w:pos="4153"/>
        <w:tab w:val="right" w:pos="8306"/>
      </w:tabs>
      <w:snapToGrid w:val="0"/>
      <w:jc w:val="left"/>
    </w:pPr>
    <w:rPr>
      <w:sz w:val="18"/>
      <w:szCs w:val="18"/>
    </w:rPr>
  </w:style>
  <w:style w:type="character" w:customStyle="1" w:styleId="Char0">
    <w:name w:val="页脚 Char"/>
    <w:basedOn w:val="a0"/>
    <w:link w:val="a4"/>
    <w:uiPriority w:val="99"/>
    <w:rsid w:val="00495D81"/>
    <w:rPr>
      <w:sz w:val="18"/>
      <w:szCs w:val="18"/>
    </w:rPr>
  </w:style>
  <w:style w:type="character" w:customStyle="1" w:styleId="Char1">
    <w:name w:val="批注文字 Char"/>
    <w:basedOn w:val="a0"/>
    <w:link w:val="a5"/>
    <w:uiPriority w:val="99"/>
    <w:semiHidden/>
    <w:locked/>
    <w:rsid w:val="00495D81"/>
    <w:rPr>
      <w:rFonts w:ascii="Times New Roman" w:eastAsia="宋体" w:hAnsi="Times New Roman" w:cs="Times New Roman"/>
      <w:sz w:val="24"/>
      <w:szCs w:val="24"/>
    </w:rPr>
  </w:style>
  <w:style w:type="paragraph" w:styleId="a5">
    <w:name w:val="annotation text"/>
    <w:basedOn w:val="a"/>
    <w:link w:val="Char1"/>
    <w:uiPriority w:val="99"/>
    <w:semiHidden/>
    <w:rsid w:val="00495D81"/>
    <w:pPr>
      <w:jc w:val="left"/>
    </w:pPr>
    <w:rPr>
      <w:rFonts w:ascii="Times New Roman" w:hAnsi="Times New Roman" w:cs="Times New Roman"/>
      <w:sz w:val="24"/>
      <w:szCs w:val="24"/>
    </w:rPr>
  </w:style>
  <w:style w:type="character" w:customStyle="1" w:styleId="Char2">
    <w:name w:val="批注框文本 Char"/>
    <w:basedOn w:val="a0"/>
    <w:link w:val="a6"/>
    <w:uiPriority w:val="99"/>
    <w:semiHidden/>
    <w:locked/>
    <w:rsid w:val="00495D81"/>
    <w:rPr>
      <w:sz w:val="18"/>
      <w:szCs w:val="18"/>
    </w:rPr>
  </w:style>
  <w:style w:type="paragraph" w:styleId="a6">
    <w:name w:val="Balloon Text"/>
    <w:basedOn w:val="a"/>
    <w:link w:val="Char2"/>
    <w:uiPriority w:val="99"/>
    <w:semiHidden/>
    <w:rsid w:val="00495D81"/>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495D81"/>
    <w:rPr>
      <w:rFonts w:ascii="Calibri" w:eastAsia="宋体" w:hAnsi="Calibri" w:cs="Calibri"/>
      <w:sz w:val="18"/>
      <w:szCs w:val="18"/>
    </w:rPr>
  </w:style>
  <w:style w:type="character" w:customStyle="1" w:styleId="Char11">
    <w:name w:val="批注文字 Char1"/>
    <w:basedOn w:val="a0"/>
    <w:uiPriority w:val="99"/>
    <w:semiHidden/>
    <w:rsid w:val="00495D81"/>
    <w:rPr>
      <w:rFonts w:ascii="Calibri" w:eastAsia="宋体" w:hAnsi="Calibri" w:cs="Calibri"/>
      <w:szCs w:val="21"/>
    </w:rPr>
  </w:style>
  <w:style w:type="paragraph" w:customStyle="1" w:styleId="Char3">
    <w:name w:val="Char"/>
    <w:basedOn w:val="a"/>
    <w:rsid w:val="00495D81"/>
    <w:pPr>
      <w:widowControl/>
      <w:spacing w:after="160" w:line="240" w:lineRule="exact"/>
      <w:jc w:val="left"/>
    </w:pPr>
    <w:rPr>
      <w:rFonts w:ascii="Verdana" w:eastAsia="仿宋_GB2312" w:hAnsi="Verdana" w:cs="Times New Roman"/>
      <w:kern w:val="0"/>
      <w:sz w:val="24"/>
      <w:szCs w:val="20"/>
      <w:lang w:eastAsia="en-US"/>
    </w:rPr>
  </w:style>
  <w:style w:type="paragraph" w:styleId="20">
    <w:name w:val="Body Text Indent 2"/>
    <w:basedOn w:val="a"/>
    <w:link w:val="2Char0"/>
    <w:rsid w:val="00495D81"/>
    <w:pPr>
      <w:spacing w:line="500" w:lineRule="exact"/>
      <w:ind w:left="220" w:firstLineChars="217" w:firstLine="499"/>
    </w:pPr>
    <w:rPr>
      <w:rFonts w:ascii="宋体" w:hAnsi="Times New Roman" w:cs="Times New Roman"/>
      <w:color w:val="000000"/>
      <w:kern w:val="0"/>
      <w:sz w:val="23"/>
      <w:szCs w:val="23"/>
    </w:rPr>
  </w:style>
  <w:style w:type="character" w:customStyle="1" w:styleId="2Char0">
    <w:name w:val="正文文本缩进 2 Char"/>
    <w:basedOn w:val="a0"/>
    <w:link w:val="20"/>
    <w:rsid w:val="00495D81"/>
    <w:rPr>
      <w:rFonts w:ascii="宋体" w:eastAsia="宋体" w:hAnsi="Times New Roman" w:cs="Times New Roman"/>
      <w:color w:val="000000"/>
      <w:kern w:val="0"/>
      <w:sz w:val="23"/>
      <w:szCs w:val="23"/>
    </w:rPr>
  </w:style>
  <w:style w:type="character" w:styleId="a7">
    <w:name w:val="Hyperlink"/>
    <w:basedOn w:val="a0"/>
    <w:uiPriority w:val="99"/>
    <w:semiHidden/>
    <w:unhideWhenUsed/>
    <w:rsid w:val="00495D81"/>
    <w:rPr>
      <w:color w:val="0000FF"/>
      <w:u w:val="single"/>
    </w:rPr>
  </w:style>
  <w:style w:type="character" w:styleId="a8">
    <w:name w:val="Emphasis"/>
    <w:basedOn w:val="a0"/>
    <w:uiPriority w:val="20"/>
    <w:qFormat/>
    <w:rsid w:val="00495D81"/>
    <w:rPr>
      <w:i/>
      <w:iCs/>
    </w:rPr>
  </w:style>
  <w:style w:type="character" w:customStyle="1" w:styleId="apple-converted-space">
    <w:name w:val="apple-converted-space"/>
    <w:basedOn w:val="a0"/>
    <w:rsid w:val="00495D81"/>
  </w:style>
  <w:style w:type="paragraph" w:styleId="a9">
    <w:name w:val="Normal (Web)"/>
    <w:basedOn w:val="a"/>
    <w:uiPriority w:val="99"/>
    <w:unhideWhenUsed/>
    <w:rsid w:val="00495D81"/>
    <w:pPr>
      <w:widowControl/>
      <w:spacing w:before="100" w:beforeAutospacing="1" w:after="100" w:afterAutospacing="1"/>
      <w:jc w:val="left"/>
    </w:pPr>
    <w:rPr>
      <w:rFonts w:ascii="宋体" w:hAnsi="宋体" w:cs="宋体"/>
      <w:kern w:val="0"/>
      <w:sz w:val="24"/>
      <w:szCs w:val="24"/>
    </w:rPr>
  </w:style>
  <w:style w:type="character" w:styleId="aa">
    <w:name w:val="Strong"/>
    <w:basedOn w:val="a0"/>
    <w:uiPriority w:val="22"/>
    <w:qFormat/>
    <w:rsid w:val="00495D81"/>
    <w:rPr>
      <w:b/>
      <w:bCs/>
    </w:rPr>
  </w:style>
  <w:style w:type="paragraph" w:customStyle="1" w:styleId="smtittle">
    <w:name w:val="sm_tittle"/>
    <w:basedOn w:val="a"/>
    <w:rsid w:val="00495D81"/>
    <w:pPr>
      <w:widowControl/>
      <w:spacing w:before="100" w:beforeAutospacing="1" w:after="100" w:afterAutospacing="1"/>
      <w:jc w:val="left"/>
    </w:pPr>
    <w:rPr>
      <w:rFonts w:ascii="宋体" w:hAnsi="宋体" w:cs="宋体"/>
      <w:kern w:val="0"/>
      <w:sz w:val="24"/>
      <w:szCs w:val="24"/>
    </w:rPr>
  </w:style>
  <w:style w:type="table" w:styleId="ab">
    <w:name w:val="Table Grid"/>
    <w:basedOn w:val="a1"/>
    <w:qFormat/>
    <w:rsid w:val="00495D81"/>
    <w:rPr>
      <w:rFonts w:ascii="Calibri" w:eastAsia="宋体" w:hAnsi="Calibri"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ody Text Indent"/>
    <w:basedOn w:val="a"/>
    <w:link w:val="Char4"/>
    <w:uiPriority w:val="99"/>
    <w:semiHidden/>
    <w:unhideWhenUsed/>
    <w:rsid w:val="00495D81"/>
    <w:pPr>
      <w:spacing w:after="120"/>
      <w:ind w:leftChars="200" w:left="420"/>
    </w:pPr>
  </w:style>
  <w:style w:type="character" w:customStyle="1" w:styleId="Char4">
    <w:name w:val="正文文本缩进 Char"/>
    <w:basedOn w:val="a0"/>
    <w:link w:val="ac"/>
    <w:uiPriority w:val="99"/>
    <w:semiHidden/>
    <w:rsid w:val="00495D81"/>
    <w:rPr>
      <w:rFonts w:ascii="Calibri" w:eastAsia="宋体" w:hAnsi="Calibri" w:cs="Calibri"/>
      <w:szCs w:val="21"/>
    </w:rPr>
  </w:style>
  <w:style w:type="paragraph" w:styleId="ad">
    <w:name w:val="List Paragraph"/>
    <w:basedOn w:val="a"/>
    <w:uiPriority w:val="99"/>
    <w:qFormat/>
    <w:rsid w:val="00495D81"/>
    <w:pPr>
      <w:ind w:firstLineChars="200" w:firstLine="420"/>
    </w:pPr>
  </w:style>
  <w:style w:type="character" w:customStyle="1" w:styleId="style6">
    <w:name w:val="style6"/>
    <w:basedOn w:val="a0"/>
    <w:rsid w:val="00495D81"/>
  </w:style>
  <w:style w:type="paragraph" w:customStyle="1" w:styleId="style61">
    <w:name w:val="style61"/>
    <w:basedOn w:val="a"/>
    <w:rsid w:val="00495D81"/>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D81"/>
    <w:pPr>
      <w:widowControl w:val="0"/>
      <w:jc w:val="both"/>
    </w:pPr>
    <w:rPr>
      <w:rFonts w:ascii="Calibri" w:eastAsia="宋体" w:hAnsi="Calibri" w:cs="Calibri"/>
      <w:szCs w:val="21"/>
    </w:rPr>
  </w:style>
  <w:style w:type="paragraph" w:styleId="1">
    <w:name w:val="heading 1"/>
    <w:basedOn w:val="a"/>
    <w:next w:val="a"/>
    <w:link w:val="1Char"/>
    <w:qFormat/>
    <w:rsid w:val="00495D81"/>
    <w:pPr>
      <w:keepNext/>
      <w:keepLines/>
      <w:spacing w:before="340" w:after="330" w:line="576" w:lineRule="auto"/>
      <w:outlineLvl w:val="0"/>
    </w:pPr>
    <w:rPr>
      <w:b/>
      <w:kern w:val="44"/>
      <w:sz w:val="44"/>
    </w:rPr>
  </w:style>
  <w:style w:type="paragraph" w:styleId="2">
    <w:name w:val="heading 2"/>
    <w:basedOn w:val="a"/>
    <w:next w:val="a"/>
    <w:link w:val="2Char"/>
    <w:qFormat/>
    <w:rsid w:val="00495D81"/>
    <w:pPr>
      <w:keepNext/>
      <w:keepLines/>
      <w:spacing w:before="260" w:after="260" w:line="413" w:lineRule="auto"/>
      <w:outlineLvl w:val="1"/>
    </w:pPr>
    <w:rPr>
      <w:rFonts w:ascii="Arial" w:eastAsia="黑体" w:hAnsi="Arial"/>
      <w:b/>
      <w:sz w:val="32"/>
    </w:rPr>
  </w:style>
  <w:style w:type="paragraph" w:styleId="5">
    <w:name w:val="heading 5"/>
    <w:basedOn w:val="a"/>
    <w:next w:val="a"/>
    <w:link w:val="5Char"/>
    <w:unhideWhenUsed/>
    <w:qFormat/>
    <w:rsid w:val="00495D81"/>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95D81"/>
    <w:rPr>
      <w:rFonts w:ascii="Calibri" w:eastAsia="宋体" w:hAnsi="Calibri" w:cs="Calibri"/>
      <w:b/>
      <w:kern w:val="44"/>
      <w:sz w:val="44"/>
      <w:szCs w:val="21"/>
    </w:rPr>
  </w:style>
  <w:style w:type="character" w:customStyle="1" w:styleId="2Char">
    <w:name w:val="标题 2 Char"/>
    <w:basedOn w:val="a0"/>
    <w:link w:val="2"/>
    <w:rsid w:val="00495D81"/>
    <w:rPr>
      <w:rFonts w:ascii="Arial" w:eastAsia="黑体" w:hAnsi="Arial" w:cs="Calibri"/>
      <w:b/>
      <w:sz w:val="32"/>
      <w:szCs w:val="21"/>
    </w:rPr>
  </w:style>
  <w:style w:type="character" w:customStyle="1" w:styleId="5Char">
    <w:name w:val="标题 5 Char"/>
    <w:basedOn w:val="a0"/>
    <w:link w:val="5"/>
    <w:rsid w:val="00495D81"/>
    <w:rPr>
      <w:rFonts w:ascii="Calibri" w:eastAsia="宋体" w:hAnsi="Calibri" w:cs="Calibri"/>
      <w:b/>
      <w:bCs/>
      <w:sz w:val="28"/>
      <w:szCs w:val="28"/>
    </w:rPr>
  </w:style>
  <w:style w:type="paragraph" w:styleId="a3">
    <w:name w:val="header"/>
    <w:basedOn w:val="a"/>
    <w:link w:val="Char"/>
    <w:uiPriority w:val="99"/>
    <w:unhideWhenUsed/>
    <w:rsid w:val="00495D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5D81"/>
    <w:rPr>
      <w:sz w:val="18"/>
      <w:szCs w:val="18"/>
    </w:rPr>
  </w:style>
  <w:style w:type="paragraph" w:styleId="a4">
    <w:name w:val="footer"/>
    <w:basedOn w:val="a"/>
    <w:link w:val="Char0"/>
    <w:uiPriority w:val="99"/>
    <w:unhideWhenUsed/>
    <w:rsid w:val="00495D81"/>
    <w:pPr>
      <w:tabs>
        <w:tab w:val="center" w:pos="4153"/>
        <w:tab w:val="right" w:pos="8306"/>
      </w:tabs>
      <w:snapToGrid w:val="0"/>
      <w:jc w:val="left"/>
    </w:pPr>
    <w:rPr>
      <w:sz w:val="18"/>
      <w:szCs w:val="18"/>
    </w:rPr>
  </w:style>
  <w:style w:type="character" w:customStyle="1" w:styleId="Char0">
    <w:name w:val="页脚 Char"/>
    <w:basedOn w:val="a0"/>
    <w:link w:val="a4"/>
    <w:uiPriority w:val="99"/>
    <w:rsid w:val="00495D81"/>
    <w:rPr>
      <w:sz w:val="18"/>
      <w:szCs w:val="18"/>
    </w:rPr>
  </w:style>
  <w:style w:type="character" w:customStyle="1" w:styleId="Char1">
    <w:name w:val="批注文字 Char"/>
    <w:basedOn w:val="a0"/>
    <w:link w:val="a5"/>
    <w:uiPriority w:val="99"/>
    <w:semiHidden/>
    <w:locked/>
    <w:rsid w:val="00495D81"/>
    <w:rPr>
      <w:rFonts w:ascii="Times New Roman" w:eastAsia="宋体" w:hAnsi="Times New Roman" w:cs="Times New Roman"/>
      <w:sz w:val="24"/>
      <w:szCs w:val="24"/>
    </w:rPr>
  </w:style>
  <w:style w:type="paragraph" w:styleId="a5">
    <w:name w:val="annotation text"/>
    <w:basedOn w:val="a"/>
    <w:link w:val="Char1"/>
    <w:uiPriority w:val="99"/>
    <w:semiHidden/>
    <w:rsid w:val="00495D81"/>
    <w:pPr>
      <w:jc w:val="left"/>
    </w:pPr>
    <w:rPr>
      <w:rFonts w:ascii="Times New Roman" w:hAnsi="Times New Roman" w:cs="Times New Roman"/>
      <w:sz w:val="24"/>
      <w:szCs w:val="24"/>
    </w:rPr>
  </w:style>
  <w:style w:type="character" w:customStyle="1" w:styleId="Char2">
    <w:name w:val="批注框文本 Char"/>
    <w:basedOn w:val="a0"/>
    <w:link w:val="a6"/>
    <w:uiPriority w:val="99"/>
    <w:semiHidden/>
    <w:locked/>
    <w:rsid w:val="00495D81"/>
    <w:rPr>
      <w:sz w:val="18"/>
      <w:szCs w:val="18"/>
    </w:rPr>
  </w:style>
  <w:style w:type="paragraph" w:styleId="a6">
    <w:name w:val="Balloon Text"/>
    <w:basedOn w:val="a"/>
    <w:link w:val="Char2"/>
    <w:uiPriority w:val="99"/>
    <w:semiHidden/>
    <w:rsid w:val="00495D81"/>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495D81"/>
    <w:rPr>
      <w:rFonts w:ascii="Calibri" w:eastAsia="宋体" w:hAnsi="Calibri" w:cs="Calibri"/>
      <w:sz w:val="18"/>
      <w:szCs w:val="18"/>
    </w:rPr>
  </w:style>
  <w:style w:type="character" w:customStyle="1" w:styleId="Char11">
    <w:name w:val="批注文字 Char1"/>
    <w:basedOn w:val="a0"/>
    <w:uiPriority w:val="99"/>
    <w:semiHidden/>
    <w:rsid w:val="00495D81"/>
    <w:rPr>
      <w:rFonts w:ascii="Calibri" w:eastAsia="宋体" w:hAnsi="Calibri" w:cs="Calibri"/>
      <w:szCs w:val="21"/>
    </w:rPr>
  </w:style>
  <w:style w:type="paragraph" w:customStyle="1" w:styleId="Char3">
    <w:name w:val="Char"/>
    <w:basedOn w:val="a"/>
    <w:rsid w:val="00495D81"/>
    <w:pPr>
      <w:widowControl/>
      <w:spacing w:after="160" w:line="240" w:lineRule="exact"/>
      <w:jc w:val="left"/>
    </w:pPr>
    <w:rPr>
      <w:rFonts w:ascii="Verdana" w:eastAsia="仿宋_GB2312" w:hAnsi="Verdana" w:cs="Times New Roman"/>
      <w:kern w:val="0"/>
      <w:sz w:val="24"/>
      <w:szCs w:val="20"/>
      <w:lang w:eastAsia="en-US"/>
    </w:rPr>
  </w:style>
  <w:style w:type="paragraph" w:styleId="20">
    <w:name w:val="Body Text Indent 2"/>
    <w:basedOn w:val="a"/>
    <w:link w:val="2Char0"/>
    <w:rsid w:val="00495D81"/>
    <w:pPr>
      <w:spacing w:line="500" w:lineRule="exact"/>
      <w:ind w:left="220" w:firstLineChars="217" w:firstLine="499"/>
    </w:pPr>
    <w:rPr>
      <w:rFonts w:ascii="宋体" w:hAnsi="Times New Roman" w:cs="Times New Roman"/>
      <w:color w:val="000000"/>
      <w:kern w:val="0"/>
      <w:sz w:val="23"/>
      <w:szCs w:val="23"/>
    </w:rPr>
  </w:style>
  <w:style w:type="character" w:customStyle="1" w:styleId="2Char0">
    <w:name w:val="正文文本缩进 2 Char"/>
    <w:basedOn w:val="a0"/>
    <w:link w:val="20"/>
    <w:rsid w:val="00495D81"/>
    <w:rPr>
      <w:rFonts w:ascii="宋体" w:eastAsia="宋体" w:hAnsi="Times New Roman" w:cs="Times New Roman"/>
      <w:color w:val="000000"/>
      <w:kern w:val="0"/>
      <w:sz w:val="23"/>
      <w:szCs w:val="23"/>
    </w:rPr>
  </w:style>
  <w:style w:type="character" w:styleId="a7">
    <w:name w:val="Hyperlink"/>
    <w:basedOn w:val="a0"/>
    <w:uiPriority w:val="99"/>
    <w:semiHidden/>
    <w:unhideWhenUsed/>
    <w:rsid w:val="00495D81"/>
    <w:rPr>
      <w:color w:val="0000FF"/>
      <w:u w:val="single"/>
    </w:rPr>
  </w:style>
  <w:style w:type="character" w:styleId="a8">
    <w:name w:val="Emphasis"/>
    <w:basedOn w:val="a0"/>
    <w:uiPriority w:val="20"/>
    <w:qFormat/>
    <w:rsid w:val="00495D81"/>
    <w:rPr>
      <w:i/>
      <w:iCs/>
    </w:rPr>
  </w:style>
  <w:style w:type="character" w:customStyle="1" w:styleId="apple-converted-space">
    <w:name w:val="apple-converted-space"/>
    <w:basedOn w:val="a0"/>
    <w:rsid w:val="00495D81"/>
  </w:style>
  <w:style w:type="paragraph" w:styleId="a9">
    <w:name w:val="Normal (Web)"/>
    <w:basedOn w:val="a"/>
    <w:uiPriority w:val="99"/>
    <w:unhideWhenUsed/>
    <w:rsid w:val="00495D81"/>
    <w:pPr>
      <w:widowControl/>
      <w:spacing w:before="100" w:beforeAutospacing="1" w:after="100" w:afterAutospacing="1"/>
      <w:jc w:val="left"/>
    </w:pPr>
    <w:rPr>
      <w:rFonts w:ascii="宋体" w:hAnsi="宋体" w:cs="宋体"/>
      <w:kern w:val="0"/>
      <w:sz w:val="24"/>
      <w:szCs w:val="24"/>
    </w:rPr>
  </w:style>
  <w:style w:type="character" w:styleId="aa">
    <w:name w:val="Strong"/>
    <w:basedOn w:val="a0"/>
    <w:uiPriority w:val="22"/>
    <w:qFormat/>
    <w:rsid w:val="00495D81"/>
    <w:rPr>
      <w:b/>
      <w:bCs/>
    </w:rPr>
  </w:style>
  <w:style w:type="paragraph" w:customStyle="1" w:styleId="smtittle">
    <w:name w:val="sm_tittle"/>
    <w:basedOn w:val="a"/>
    <w:rsid w:val="00495D81"/>
    <w:pPr>
      <w:widowControl/>
      <w:spacing w:before="100" w:beforeAutospacing="1" w:after="100" w:afterAutospacing="1"/>
      <w:jc w:val="left"/>
    </w:pPr>
    <w:rPr>
      <w:rFonts w:ascii="宋体" w:hAnsi="宋体" w:cs="宋体"/>
      <w:kern w:val="0"/>
      <w:sz w:val="24"/>
      <w:szCs w:val="24"/>
    </w:rPr>
  </w:style>
  <w:style w:type="table" w:styleId="ab">
    <w:name w:val="Table Grid"/>
    <w:basedOn w:val="a1"/>
    <w:qFormat/>
    <w:rsid w:val="00495D81"/>
    <w:rPr>
      <w:rFonts w:ascii="Calibri" w:eastAsia="宋体" w:hAnsi="Calibri"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ody Text Indent"/>
    <w:basedOn w:val="a"/>
    <w:link w:val="Char4"/>
    <w:uiPriority w:val="99"/>
    <w:semiHidden/>
    <w:unhideWhenUsed/>
    <w:rsid w:val="00495D81"/>
    <w:pPr>
      <w:spacing w:after="120"/>
      <w:ind w:leftChars="200" w:left="420"/>
    </w:pPr>
  </w:style>
  <w:style w:type="character" w:customStyle="1" w:styleId="Char4">
    <w:name w:val="正文文本缩进 Char"/>
    <w:basedOn w:val="a0"/>
    <w:link w:val="ac"/>
    <w:uiPriority w:val="99"/>
    <w:semiHidden/>
    <w:rsid w:val="00495D81"/>
    <w:rPr>
      <w:rFonts w:ascii="Calibri" w:eastAsia="宋体" w:hAnsi="Calibri" w:cs="Calibri"/>
      <w:szCs w:val="21"/>
    </w:rPr>
  </w:style>
  <w:style w:type="paragraph" w:styleId="ad">
    <w:name w:val="List Paragraph"/>
    <w:basedOn w:val="a"/>
    <w:uiPriority w:val="99"/>
    <w:qFormat/>
    <w:rsid w:val="00495D81"/>
    <w:pPr>
      <w:ind w:firstLineChars="200" w:firstLine="420"/>
    </w:pPr>
  </w:style>
  <w:style w:type="character" w:customStyle="1" w:styleId="style6">
    <w:name w:val="style6"/>
    <w:basedOn w:val="a0"/>
    <w:rsid w:val="00495D81"/>
  </w:style>
  <w:style w:type="paragraph" w:customStyle="1" w:styleId="style61">
    <w:name w:val="style61"/>
    <w:basedOn w:val="a"/>
    <w:rsid w:val="00495D81"/>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7</Pages>
  <Words>641</Words>
  <Characters>3654</Characters>
  <Application>Microsoft Office Word</Application>
  <DocSecurity>0</DocSecurity>
  <Lines>30</Lines>
  <Paragraphs>8</Paragraphs>
  <ScaleCrop>false</ScaleCrop>
  <Company/>
  <LinksUpToDate>false</LinksUpToDate>
  <CharactersWithSpaces>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ad</cp:lastModifiedBy>
  <cp:revision>41</cp:revision>
  <dcterms:created xsi:type="dcterms:W3CDTF">2024-06-14T01:32:00Z</dcterms:created>
  <dcterms:modified xsi:type="dcterms:W3CDTF">2024-07-08T02:37:00Z</dcterms:modified>
</cp:coreProperties>
</file>